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24BE" w:rsidRPr="00D2265B" w:rsidP="001024BE" w14:paraId="5644B162" w14:textId="20AC3E3C">
      <w:pPr>
        <w:spacing w:line="360" w:lineRule="auto"/>
        <w:ind w:firstLine="709"/>
        <w:contextualSpacing/>
        <w:rPr>
          <w:rFonts w:asciiTheme="majorHAnsi" w:hAnsiTheme="majorHAnsi"/>
          <w:b/>
          <w:sz w:val="24"/>
          <w:szCs w:val="24"/>
        </w:rPr>
      </w:pPr>
      <w:r w:rsidRPr="00D2265B">
        <w:rPr>
          <w:rFonts w:asciiTheme="majorHAnsi" w:hAnsiTheme="majorHAnsi"/>
          <w:b/>
          <w:sz w:val="24"/>
          <w:szCs w:val="24"/>
        </w:rPr>
        <w:t>SUBSTITUTIVO AO PROJETO DE LEI COMPLEMENTAR Nº 10/2021</w:t>
      </w:r>
    </w:p>
    <w:p w:rsidR="00447F3F" w:rsidRPr="00D2265B" w:rsidP="00447F3F" w14:paraId="53F36B6C" w14:textId="385C0560">
      <w:pPr>
        <w:spacing w:line="360" w:lineRule="auto"/>
        <w:contextualSpacing/>
        <w:jc w:val="both"/>
        <w:rPr>
          <w:rFonts w:asciiTheme="majorHAnsi" w:hAnsiTheme="majorHAnsi"/>
          <w:sz w:val="24"/>
          <w:szCs w:val="24"/>
        </w:rPr>
      </w:pPr>
    </w:p>
    <w:p w:rsidR="00447F3F" w:rsidRPr="00D2265B" w:rsidP="00447F3F" w14:paraId="05791E42" w14:textId="515AC18A">
      <w:pPr>
        <w:spacing w:line="360" w:lineRule="auto"/>
        <w:contextualSpacing/>
        <w:jc w:val="both"/>
        <w:rPr>
          <w:rFonts w:asciiTheme="majorHAnsi" w:hAnsiTheme="majorHAnsi"/>
          <w:sz w:val="24"/>
          <w:szCs w:val="24"/>
        </w:rPr>
      </w:pPr>
      <w:r w:rsidRPr="00D2265B">
        <w:rPr>
          <w:rFonts w:asciiTheme="majorHAnsi" w:hAnsiTheme="majorHAnsi"/>
          <w:sz w:val="24"/>
          <w:szCs w:val="24"/>
        </w:rPr>
        <w:t xml:space="preserve">Conforme autoriza </w:t>
      </w:r>
      <w:r w:rsidRPr="00D2265B">
        <w:rPr>
          <w:rFonts w:asciiTheme="majorHAnsi" w:hAnsiTheme="majorHAnsi"/>
          <w:sz w:val="24"/>
          <w:szCs w:val="24"/>
        </w:rPr>
        <w:t xml:space="preserve">o art. 108, inciso IIIV, alínea “b” do Regimento Interno, a </w:t>
      </w:r>
      <w:r w:rsidRPr="00D2265B">
        <w:rPr>
          <w:rFonts w:asciiTheme="majorHAnsi" w:hAnsiTheme="majorHAnsi"/>
          <w:b/>
          <w:bCs/>
          <w:sz w:val="24"/>
          <w:szCs w:val="24"/>
        </w:rPr>
        <w:t>COMISSÃO DE FINANÇAS E ORÇAMENTOS</w:t>
      </w:r>
      <w:r w:rsidRPr="00D2265B">
        <w:rPr>
          <w:rFonts w:asciiTheme="majorHAnsi" w:hAnsiTheme="majorHAnsi"/>
          <w:sz w:val="24"/>
          <w:szCs w:val="24"/>
        </w:rPr>
        <w:t xml:space="preserve"> apresenta substitutivo ao projeto de Lei nº 10/2021 que </w:t>
      </w:r>
      <w:r w:rsidRPr="00D2265B">
        <w:rPr>
          <w:rFonts w:asciiTheme="majorHAnsi" w:hAnsiTheme="majorHAnsi"/>
          <w:i/>
          <w:iCs/>
          <w:sz w:val="24"/>
          <w:szCs w:val="24"/>
        </w:rPr>
        <w:t>“Inclui os § 4º e § 5º no inciso I do Art. 96 da Lei Complementar nº 178, de 29 de dezembro de 2011, com posteriores alterações (Dispõe sobre o zoneamento de uso e ocupação do solo do município de Cordeirópolis, suas normas disciplinadoras e dá outras providências), conforme especifica e dá outras providências</w:t>
      </w:r>
      <w:r w:rsidRPr="00D2265B">
        <w:rPr>
          <w:rFonts w:asciiTheme="majorHAnsi" w:hAnsiTheme="majorHAnsi"/>
          <w:sz w:val="24"/>
          <w:szCs w:val="24"/>
        </w:rPr>
        <w:t>.</w:t>
      </w:r>
    </w:p>
    <w:p w:rsidR="00447F3F" w:rsidRPr="00D2265B" w:rsidP="00447F3F" w14:paraId="70ED2F0D" w14:textId="0B3BE5D4">
      <w:pPr>
        <w:spacing w:line="360" w:lineRule="auto"/>
        <w:contextualSpacing/>
        <w:jc w:val="both"/>
        <w:rPr>
          <w:rFonts w:asciiTheme="majorHAnsi" w:hAnsiTheme="majorHAnsi"/>
          <w:sz w:val="24"/>
          <w:szCs w:val="24"/>
        </w:rPr>
      </w:pPr>
    </w:p>
    <w:p w:rsidR="00447F3F" w:rsidRPr="00D2265B" w:rsidP="00447F3F" w14:paraId="13EC9C62" w14:textId="0C43565E">
      <w:pPr>
        <w:spacing w:line="360" w:lineRule="auto"/>
        <w:contextualSpacing/>
        <w:jc w:val="both"/>
        <w:rPr>
          <w:rFonts w:asciiTheme="majorHAnsi" w:hAnsiTheme="majorHAnsi"/>
          <w:sz w:val="24"/>
          <w:szCs w:val="24"/>
        </w:rPr>
      </w:pPr>
      <w:r w:rsidRPr="00D2265B">
        <w:rPr>
          <w:rFonts w:asciiTheme="majorHAnsi" w:hAnsiTheme="majorHAnsi"/>
          <w:sz w:val="24"/>
          <w:szCs w:val="24"/>
        </w:rPr>
        <w:t>Nestes termos, a propositura passa a vigorar com a seguinte redação:</w:t>
      </w:r>
    </w:p>
    <w:p w:rsidR="00CC3A7A" w:rsidRPr="00D2265B" w:rsidP="00447F3F" w14:paraId="0E54FBB7" w14:textId="6D494B5B">
      <w:pPr>
        <w:spacing w:line="360" w:lineRule="auto"/>
        <w:contextualSpacing/>
        <w:jc w:val="both"/>
        <w:rPr>
          <w:rFonts w:asciiTheme="majorHAnsi" w:hAnsiTheme="majorHAnsi"/>
          <w:sz w:val="24"/>
          <w:szCs w:val="24"/>
        </w:rPr>
      </w:pPr>
    </w:p>
    <w:p w:rsidR="00CC3A7A" w:rsidRPr="00D2265B" w:rsidP="00EB3005" w14:paraId="2FDCE4E2" w14:textId="27D0A7E0">
      <w:pPr>
        <w:spacing w:line="360" w:lineRule="auto"/>
        <w:contextualSpacing/>
        <w:jc w:val="both"/>
        <w:rPr>
          <w:rFonts w:asciiTheme="majorHAnsi" w:hAnsiTheme="majorHAnsi"/>
          <w:b/>
          <w:bCs/>
          <w:sz w:val="24"/>
          <w:szCs w:val="24"/>
        </w:rPr>
      </w:pPr>
      <w:r>
        <w:rPr>
          <w:rFonts w:asciiTheme="majorHAnsi" w:hAnsiTheme="majorHAnsi"/>
          <w:b/>
          <w:bCs/>
          <w:sz w:val="24"/>
          <w:szCs w:val="24"/>
        </w:rPr>
        <w:t>“</w:t>
      </w:r>
      <w:r w:rsidRPr="00D2265B">
        <w:rPr>
          <w:rFonts w:asciiTheme="majorHAnsi" w:hAnsiTheme="majorHAnsi"/>
          <w:b/>
          <w:bCs/>
          <w:sz w:val="24"/>
          <w:szCs w:val="24"/>
        </w:rPr>
        <w:t xml:space="preserve">EMENTA: Dispõe sobre a regularização de edificações de </w:t>
      </w:r>
      <w:r w:rsidRPr="00D2265B" w:rsidR="00D2265B">
        <w:rPr>
          <w:rFonts w:asciiTheme="majorHAnsi" w:hAnsiTheme="majorHAnsi"/>
          <w:b/>
          <w:bCs/>
          <w:sz w:val="24"/>
          <w:szCs w:val="24"/>
        </w:rPr>
        <w:t>até 150m² no âmbito do Município de Cordeirópolis e dá outras providências.</w:t>
      </w:r>
      <w:r>
        <w:rPr>
          <w:rFonts w:asciiTheme="majorHAnsi" w:hAnsiTheme="majorHAnsi"/>
          <w:b/>
          <w:bCs/>
          <w:sz w:val="24"/>
          <w:szCs w:val="24"/>
        </w:rPr>
        <w:t>”</w:t>
      </w:r>
    </w:p>
    <w:p w:rsidR="00046364" w:rsidRPr="00D2265B" w:rsidP="00CC3A7A" w14:paraId="3D7D7BD8" w14:textId="1204DEB2">
      <w:pPr>
        <w:spacing w:line="360" w:lineRule="auto"/>
        <w:ind w:left="3969"/>
        <w:contextualSpacing/>
        <w:jc w:val="both"/>
        <w:rPr>
          <w:rFonts w:asciiTheme="majorHAnsi" w:hAnsiTheme="majorHAnsi"/>
          <w:sz w:val="24"/>
          <w:szCs w:val="24"/>
        </w:rPr>
      </w:pPr>
    </w:p>
    <w:p w:rsidR="00046364" w:rsidRPr="00D2265B" w:rsidP="00046364" w14:paraId="7698589B" w14:textId="226B1882">
      <w:pPr>
        <w:spacing w:line="360" w:lineRule="auto"/>
        <w:contextualSpacing/>
        <w:jc w:val="both"/>
        <w:rPr>
          <w:rFonts w:asciiTheme="majorHAnsi" w:hAnsiTheme="majorHAnsi"/>
          <w:bCs/>
          <w:sz w:val="24"/>
          <w:szCs w:val="24"/>
        </w:rPr>
      </w:pPr>
      <w:r w:rsidRPr="00D2265B">
        <w:rPr>
          <w:rFonts w:asciiTheme="majorHAnsi" w:hAnsiTheme="majorHAnsi"/>
          <w:b/>
          <w:sz w:val="24"/>
          <w:szCs w:val="24"/>
        </w:rPr>
        <w:t>Art. 1º</w:t>
      </w:r>
      <w:r w:rsidRPr="00D2265B">
        <w:rPr>
          <w:rFonts w:asciiTheme="majorHAnsi" w:hAnsiTheme="majorHAnsi"/>
          <w:bCs/>
          <w:sz w:val="24"/>
          <w:szCs w:val="24"/>
        </w:rPr>
        <w:t xml:space="preserve"> </w:t>
      </w:r>
      <w:r w:rsidRPr="00E53739" w:rsidR="00E32702">
        <w:rPr>
          <w:rFonts w:asciiTheme="majorHAnsi" w:hAnsiTheme="majorHAnsi"/>
          <w:b/>
          <w:sz w:val="24"/>
          <w:szCs w:val="24"/>
        </w:rPr>
        <w:t xml:space="preserve">- </w:t>
      </w:r>
      <w:r w:rsidRPr="00D2265B">
        <w:rPr>
          <w:rFonts w:asciiTheme="majorHAnsi" w:hAnsiTheme="majorHAnsi"/>
          <w:bCs/>
          <w:sz w:val="24"/>
          <w:szCs w:val="24"/>
        </w:rPr>
        <w:t>Ficam suspensas, por um prazo de 06 (seis) meses, a aplicação das multas previstas alíneas “a” e “b”, do inciso I, do art. 96 da Lei Complementar nº 178, de 29 de dezembro de 2011</w:t>
      </w:r>
      <w:r w:rsidRPr="00D2265B" w:rsidR="00B05C5C">
        <w:rPr>
          <w:rFonts w:asciiTheme="majorHAnsi" w:hAnsiTheme="majorHAnsi"/>
          <w:bCs/>
          <w:sz w:val="24"/>
          <w:szCs w:val="24"/>
        </w:rPr>
        <w:t>, aos proprietários de imóveis que tiverem suas construções</w:t>
      </w:r>
      <w:r w:rsidRPr="00D2265B" w:rsidR="00EB59F1">
        <w:rPr>
          <w:rFonts w:asciiTheme="majorHAnsi" w:hAnsiTheme="majorHAnsi"/>
          <w:bCs/>
          <w:sz w:val="24"/>
          <w:szCs w:val="24"/>
        </w:rPr>
        <w:t xml:space="preserve"> </w:t>
      </w:r>
      <w:r w:rsidRPr="00D2265B" w:rsidR="00CC3A7A">
        <w:rPr>
          <w:rFonts w:asciiTheme="majorHAnsi" w:hAnsiTheme="majorHAnsi"/>
          <w:bCs/>
          <w:sz w:val="24"/>
          <w:szCs w:val="24"/>
        </w:rPr>
        <w:t xml:space="preserve">com área de até 150 m² </w:t>
      </w:r>
      <w:r w:rsidR="007B6371">
        <w:rPr>
          <w:rFonts w:asciiTheme="majorHAnsi" w:hAnsiTheme="majorHAnsi"/>
          <w:bCs/>
          <w:sz w:val="24"/>
          <w:szCs w:val="24"/>
        </w:rPr>
        <w:t xml:space="preserve">a ser regularizada, </w:t>
      </w:r>
      <w:r w:rsidRPr="00D2265B" w:rsidR="00EB59F1">
        <w:rPr>
          <w:rFonts w:asciiTheme="majorHAnsi" w:hAnsiTheme="majorHAnsi"/>
          <w:bCs/>
          <w:sz w:val="24"/>
          <w:szCs w:val="24"/>
        </w:rPr>
        <w:t>já concluídas</w:t>
      </w:r>
      <w:r w:rsidR="00A40319">
        <w:rPr>
          <w:rFonts w:asciiTheme="majorHAnsi" w:hAnsiTheme="majorHAnsi"/>
          <w:bCs/>
          <w:sz w:val="24"/>
          <w:szCs w:val="24"/>
        </w:rPr>
        <w:t xml:space="preserve"> até a data de publicação desta Lei</w:t>
      </w:r>
      <w:r w:rsidRPr="00D2265B" w:rsidR="00EB59F1">
        <w:rPr>
          <w:rFonts w:asciiTheme="majorHAnsi" w:hAnsiTheme="majorHAnsi"/>
          <w:bCs/>
          <w:sz w:val="24"/>
          <w:szCs w:val="24"/>
        </w:rPr>
        <w:t>, porém</w:t>
      </w:r>
      <w:r w:rsidRPr="00D2265B" w:rsidR="00B05C5C">
        <w:rPr>
          <w:rFonts w:asciiTheme="majorHAnsi" w:hAnsiTheme="majorHAnsi"/>
          <w:bCs/>
          <w:sz w:val="24"/>
          <w:szCs w:val="24"/>
        </w:rPr>
        <w:t xml:space="preserve"> irregulares</w:t>
      </w:r>
      <w:r w:rsidRPr="00D2265B" w:rsidR="00EB59F1">
        <w:rPr>
          <w:rFonts w:asciiTheme="majorHAnsi" w:hAnsiTheme="majorHAnsi"/>
          <w:bCs/>
          <w:sz w:val="24"/>
          <w:szCs w:val="24"/>
        </w:rPr>
        <w:t>,</w:t>
      </w:r>
      <w:r w:rsidRPr="00D2265B" w:rsidR="00B05C5C">
        <w:rPr>
          <w:rFonts w:asciiTheme="majorHAnsi" w:hAnsiTheme="majorHAnsi"/>
          <w:bCs/>
          <w:sz w:val="24"/>
          <w:szCs w:val="24"/>
        </w:rPr>
        <w:t xml:space="preserve"> e </w:t>
      </w:r>
      <w:r w:rsidRPr="00D2265B" w:rsidR="00B16D15">
        <w:rPr>
          <w:rFonts w:asciiTheme="majorHAnsi" w:hAnsiTheme="majorHAnsi"/>
          <w:bCs/>
          <w:sz w:val="24"/>
          <w:szCs w:val="24"/>
        </w:rPr>
        <w:t xml:space="preserve">comparecerem </w:t>
      </w:r>
      <w:r w:rsidRPr="00D2265B" w:rsidR="00B05C5C">
        <w:rPr>
          <w:rFonts w:asciiTheme="majorHAnsi" w:hAnsiTheme="majorHAnsi"/>
          <w:bCs/>
          <w:sz w:val="24"/>
          <w:szCs w:val="24"/>
        </w:rPr>
        <w:t xml:space="preserve">perante </w:t>
      </w:r>
      <w:r w:rsidRPr="00D2265B" w:rsidR="00B16D15">
        <w:rPr>
          <w:rFonts w:asciiTheme="majorHAnsi" w:hAnsiTheme="majorHAnsi"/>
          <w:bCs/>
          <w:sz w:val="24"/>
          <w:szCs w:val="24"/>
        </w:rPr>
        <w:t>a Prefeitura Municipal para procederem à respectiva regularização</w:t>
      </w:r>
      <w:r w:rsidR="00E53739">
        <w:rPr>
          <w:rFonts w:asciiTheme="majorHAnsi" w:hAnsiTheme="majorHAnsi"/>
          <w:bCs/>
          <w:sz w:val="24"/>
          <w:szCs w:val="24"/>
        </w:rPr>
        <w:t>.</w:t>
      </w:r>
    </w:p>
    <w:p w:rsidR="00B05C5C" w:rsidRPr="00D2265B" w:rsidP="00046364" w14:paraId="41CCEAFF" w14:textId="3128D847">
      <w:pPr>
        <w:spacing w:line="360" w:lineRule="auto"/>
        <w:contextualSpacing/>
        <w:jc w:val="both"/>
        <w:rPr>
          <w:rFonts w:asciiTheme="majorHAnsi" w:hAnsiTheme="majorHAnsi"/>
          <w:bCs/>
          <w:sz w:val="24"/>
          <w:szCs w:val="24"/>
        </w:rPr>
      </w:pPr>
    </w:p>
    <w:p w:rsidR="00EB59F1" w:rsidP="00D2265B" w14:paraId="0B962971" w14:textId="1F762696">
      <w:pPr>
        <w:spacing w:line="360" w:lineRule="auto"/>
        <w:contextualSpacing/>
        <w:jc w:val="both"/>
        <w:rPr>
          <w:rFonts w:asciiTheme="majorHAnsi" w:hAnsiTheme="majorHAnsi"/>
          <w:bCs/>
          <w:sz w:val="24"/>
          <w:szCs w:val="24"/>
        </w:rPr>
      </w:pPr>
      <w:r>
        <w:rPr>
          <w:rFonts w:asciiTheme="majorHAnsi" w:hAnsiTheme="majorHAnsi"/>
          <w:bCs/>
          <w:sz w:val="24"/>
          <w:szCs w:val="24"/>
        </w:rPr>
        <w:t>§1º</w:t>
      </w:r>
      <w:r w:rsidRPr="00EB59F1">
        <w:rPr>
          <w:rFonts w:asciiTheme="majorHAnsi" w:hAnsiTheme="majorHAnsi"/>
          <w:bCs/>
          <w:sz w:val="24"/>
          <w:szCs w:val="24"/>
        </w:rPr>
        <w:t xml:space="preserve"> Entende-se por edificação concluída aquela que esteja com as paredes erguidas e a cobertura executada </w:t>
      </w:r>
      <w:r w:rsidRPr="00D2265B">
        <w:rPr>
          <w:rFonts w:asciiTheme="majorHAnsi" w:hAnsiTheme="majorHAnsi"/>
          <w:bCs/>
          <w:sz w:val="24"/>
          <w:szCs w:val="24"/>
        </w:rPr>
        <w:t>até a data de publicação desta Lei</w:t>
      </w:r>
      <w:r w:rsidR="00C41B75">
        <w:rPr>
          <w:rFonts w:asciiTheme="majorHAnsi" w:hAnsiTheme="majorHAnsi"/>
          <w:bCs/>
          <w:sz w:val="24"/>
          <w:szCs w:val="24"/>
        </w:rPr>
        <w:t xml:space="preserve">, não compreendida como cobertura apenas a laje, mas que também atenda condições de impermeabilidade ou esteja </w:t>
      </w:r>
      <w:r w:rsidR="006E5681">
        <w:rPr>
          <w:rFonts w:asciiTheme="majorHAnsi" w:hAnsiTheme="majorHAnsi"/>
          <w:bCs/>
          <w:sz w:val="24"/>
          <w:szCs w:val="24"/>
        </w:rPr>
        <w:t xml:space="preserve">envolta </w:t>
      </w:r>
      <w:r w:rsidR="00C41B75">
        <w:rPr>
          <w:rFonts w:asciiTheme="majorHAnsi" w:hAnsiTheme="majorHAnsi"/>
          <w:bCs/>
          <w:sz w:val="24"/>
          <w:szCs w:val="24"/>
        </w:rPr>
        <w:t xml:space="preserve">por telhas ou </w:t>
      </w:r>
      <w:r w:rsidR="006E5681">
        <w:rPr>
          <w:rFonts w:asciiTheme="majorHAnsi" w:hAnsiTheme="majorHAnsi"/>
          <w:bCs/>
          <w:sz w:val="24"/>
          <w:szCs w:val="24"/>
        </w:rPr>
        <w:t>similares</w:t>
      </w:r>
      <w:r w:rsidR="00C41B75">
        <w:rPr>
          <w:rFonts w:asciiTheme="majorHAnsi" w:hAnsiTheme="majorHAnsi"/>
          <w:bCs/>
          <w:sz w:val="24"/>
          <w:szCs w:val="24"/>
        </w:rPr>
        <w:t>.</w:t>
      </w:r>
    </w:p>
    <w:p w:rsidR="00F110E0" w:rsidP="00D2265B" w14:paraId="12B315BF" w14:textId="7B55FE46">
      <w:pPr>
        <w:spacing w:line="360" w:lineRule="auto"/>
        <w:contextualSpacing/>
        <w:jc w:val="both"/>
        <w:rPr>
          <w:rFonts w:asciiTheme="majorHAnsi" w:hAnsiTheme="majorHAnsi"/>
          <w:bCs/>
          <w:sz w:val="24"/>
          <w:szCs w:val="24"/>
        </w:rPr>
      </w:pPr>
    </w:p>
    <w:p w:rsidR="00F345FB" w:rsidP="00D2265B" w14:paraId="602BD0AD" w14:textId="4C80E1B4">
      <w:pPr>
        <w:spacing w:line="360" w:lineRule="auto"/>
        <w:contextualSpacing/>
        <w:jc w:val="both"/>
        <w:rPr>
          <w:rFonts w:asciiTheme="majorHAnsi" w:hAnsiTheme="majorHAnsi"/>
          <w:bCs/>
          <w:sz w:val="24"/>
          <w:szCs w:val="24"/>
        </w:rPr>
      </w:pPr>
      <w:r w:rsidRPr="00CC359B">
        <w:rPr>
          <w:rFonts w:asciiTheme="majorHAnsi" w:hAnsiTheme="majorHAnsi"/>
          <w:bCs/>
          <w:sz w:val="24"/>
          <w:szCs w:val="24"/>
        </w:rPr>
        <w:t xml:space="preserve">§2º A suspensão a que se refere o </w:t>
      </w:r>
      <w:r w:rsidRPr="00CC359B">
        <w:rPr>
          <w:rFonts w:asciiTheme="majorHAnsi" w:hAnsiTheme="majorHAnsi"/>
          <w:bCs/>
          <w:i/>
          <w:iCs/>
          <w:sz w:val="24"/>
          <w:szCs w:val="24"/>
        </w:rPr>
        <w:t>caput</w:t>
      </w:r>
      <w:r w:rsidRPr="00CC359B">
        <w:rPr>
          <w:rFonts w:asciiTheme="majorHAnsi" w:hAnsiTheme="majorHAnsi"/>
          <w:bCs/>
          <w:sz w:val="24"/>
          <w:szCs w:val="24"/>
        </w:rPr>
        <w:t xml:space="preserve"> abrange infrações previstas n</w:t>
      </w:r>
      <w:r w:rsidRPr="00CC359B" w:rsidR="00CC359B">
        <w:rPr>
          <w:rFonts w:asciiTheme="majorHAnsi" w:hAnsiTheme="majorHAnsi"/>
          <w:bCs/>
          <w:sz w:val="24"/>
          <w:szCs w:val="24"/>
        </w:rPr>
        <w:t>o</w:t>
      </w:r>
      <w:r w:rsidRPr="00CC359B">
        <w:rPr>
          <w:rFonts w:asciiTheme="majorHAnsi" w:hAnsiTheme="majorHAnsi"/>
          <w:bCs/>
          <w:sz w:val="24"/>
          <w:szCs w:val="24"/>
        </w:rPr>
        <w:t xml:space="preserve"> </w:t>
      </w:r>
      <w:r w:rsidRPr="00CC359B" w:rsidR="00CC359B">
        <w:rPr>
          <w:rFonts w:asciiTheme="majorHAnsi" w:hAnsiTheme="majorHAnsi"/>
          <w:sz w:val="24"/>
          <w:szCs w:val="24"/>
        </w:rPr>
        <w:t xml:space="preserve">Decreto nº 12.342, de 27 de </w:t>
      </w:r>
      <w:r w:rsidRPr="00CC359B" w:rsidR="00E32702">
        <w:rPr>
          <w:rFonts w:asciiTheme="majorHAnsi" w:hAnsiTheme="majorHAnsi"/>
          <w:sz w:val="24"/>
          <w:szCs w:val="24"/>
        </w:rPr>
        <w:t>setembro</w:t>
      </w:r>
      <w:r w:rsidRPr="00CC359B" w:rsidR="00CC359B">
        <w:rPr>
          <w:rFonts w:asciiTheme="majorHAnsi" w:hAnsiTheme="majorHAnsi"/>
          <w:sz w:val="24"/>
          <w:szCs w:val="24"/>
        </w:rPr>
        <w:t xml:space="preserve"> de 1978</w:t>
      </w:r>
      <w:r w:rsidRPr="00CC359B" w:rsidR="00CC359B">
        <w:rPr>
          <w:rFonts w:asciiTheme="majorHAnsi" w:hAnsiTheme="majorHAnsi"/>
          <w:b/>
          <w:bCs/>
          <w:sz w:val="24"/>
          <w:szCs w:val="24"/>
        </w:rPr>
        <w:t xml:space="preserve"> </w:t>
      </w:r>
      <w:r w:rsidRPr="00E32702">
        <w:rPr>
          <w:rFonts w:asciiTheme="majorHAnsi" w:hAnsiTheme="majorHAnsi"/>
          <w:bCs/>
          <w:sz w:val="24"/>
          <w:szCs w:val="24"/>
        </w:rPr>
        <w:t>(</w:t>
      </w:r>
      <w:r w:rsidRPr="00E32702" w:rsidR="00CC359B">
        <w:rPr>
          <w:rFonts w:asciiTheme="majorHAnsi" w:hAnsiTheme="majorHAnsi"/>
          <w:bCs/>
          <w:sz w:val="24"/>
          <w:szCs w:val="24"/>
        </w:rPr>
        <w:t>Aprova o Regulamento a que se refere o artigo 22 do Decreto-lei 211, de 30 de março de 1970, que dispõe sobre normas de promoção, preservação e recuperação da saúde no campo de competência da Secretaria de Estado da Saúde.</w:t>
      </w:r>
      <w:r w:rsidRPr="00E32702">
        <w:rPr>
          <w:rFonts w:asciiTheme="majorHAnsi" w:hAnsiTheme="majorHAnsi"/>
          <w:bCs/>
          <w:sz w:val="24"/>
          <w:szCs w:val="24"/>
        </w:rPr>
        <w:t>)</w:t>
      </w:r>
      <w:r w:rsidRPr="00CC359B">
        <w:rPr>
          <w:rFonts w:asciiTheme="majorHAnsi" w:hAnsiTheme="majorHAnsi"/>
          <w:bCs/>
          <w:sz w:val="24"/>
          <w:szCs w:val="24"/>
        </w:rPr>
        <w:t>, que di</w:t>
      </w:r>
      <w:r w:rsidRPr="00CC359B" w:rsidR="00CC359B">
        <w:rPr>
          <w:rFonts w:asciiTheme="majorHAnsi" w:hAnsiTheme="majorHAnsi"/>
          <w:bCs/>
          <w:sz w:val="24"/>
          <w:szCs w:val="24"/>
        </w:rPr>
        <w:t>gam</w:t>
      </w:r>
      <w:r w:rsidRPr="00CC359B">
        <w:rPr>
          <w:rFonts w:asciiTheme="majorHAnsi" w:hAnsiTheme="majorHAnsi"/>
          <w:bCs/>
          <w:sz w:val="24"/>
          <w:szCs w:val="24"/>
        </w:rPr>
        <w:t xml:space="preserve"> respeito a edificações </w:t>
      </w:r>
      <w:r w:rsidRPr="00CC359B" w:rsidR="00CC359B">
        <w:rPr>
          <w:rFonts w:asciiTheme="majorHAnsi" w:hAnsiTheme="majorHAnsi"/>
          <w:bCs/>
          <w:sz w:val="24"/>
          <w:szCs w:val="24"/>
        </w:rPr>
        <w:t>residenciais e comerciais.</w:t>
      </w:r>
    </w:p>
    <w:p w:rsidR="00B05C5C" w:rsidRPr="00D2265B" w:rsidP="00046364" w14:paraId="7E383C9A" w14:textId="7CF77D9C">
      <w:pPr>
        <w:spacing w:line="360" w:lineRule="auto"/>
        <w:contextualSpacing/>
        <w:jc w:val="both"/>
        <w:rPr>
          <w:rFonts w:asciiTheme="majorHAnsi" w:hAnsiTheme="majorHAnsi"/>
          <w:bCs/>
          <w:sz w:val="24"/>
          <w:szCs w:val="24"/>
        </w:rPr>
      </w:pPr>
      <w:r w:rsidRPr="00D2265B">
        <w:rPr>
          <w:rFonts w:asciiTheme="majorHAnsi" w:hAnsiTheme="majorHAnsi"/>
          <w:b/>
          <w:sz w:val="24"/>
          <w:szCs w:val="24"/>
        </w:rPr>
        <w:t xml:space="preserve">Art. </w:t>
      </w:r>
      <w:r w:rsidR="00A40319">
        <w:rPr>
          <w:rFonts w:asciiTheme="majorHAnsi" w:hAnsiTheme="majorHAnsi"/>
          <w:b/>
          <w:sz w:val="24"/>
          <w:szCs w:val="24"/>
        </w:rPr>
        <w:t>2</w:t>
      </w:r>
      <w:r w:rsidRPr="00D2265B">
        <w:rPr>
          <w:rFonts w:asciiTheme="majorHAnsi" w:hAnsiTheme="majorHAnsi"/>
          <w:b/>
          <w:sz w:val="24"/>
          <w:szCs w:val="24"/>
        </w:rPr>
        <w:t>º</w:t>
      </w:r>
      <w:r w:rsidRPr="00D2265B">
        <w:rPr>
          <w:rFonts w:asciiTheme="majorHAnsi" w:hAnsiTheme="majorHAnsi"/>
          <w:bCs/>
          <w:sz w:val="24"/>
          <w:szCs w:val="24"/>
        </w:rPr>
        <w:t xml:space="preserve"> </w:t>
      </w:r>
      <w:r w:rsidRPr="00E53739" w:rsidR="00E32702">
        <w:rPr>
          <w:rFonts w:asciiTheme="majorHAnsi" w:hAnsiTheme="majorHAnsi"/>
          <w:b/>
          <w:sz w:val="24"/>
          <w:szCs w:val="24"/>
        </w:rPr>
        <w:t xml:space="preserve">- </w:t>
      </w:r>
      <w:r w:rsidRPr="00D2265B" w:rsidR="0039696B">
        <w:rPr>
          <w:rFonts w:asciiTheme="majorHAnsi" w:hAnsiTheme="majorHAnsi"/>
          <w:bCs/>
          <w:sz w:val="24"/>
          <w:szCs w:val="24"/>
        </w:rPr>
        <w:t>Serão</w:t>
      </w:r>
      <w:r w:rsidRPr="00D2265B">
        <w:rPr>
          <w:rFonts w:asciiTheme="majorHAnsi" w:hAnsiTheme="majorHAnsi"/>
          <w:bCs/>
          <w:sz w:val="24"/>
          <w:szCs w:val="24"/>
        </w:rPr>
        <w:t xml:space="preserve"> anistiadas as multas </w:t>
      </w:r>
      <w:r w:rsidR="00C41B75">
        <w:rPr>
          <w:rFonts w:asciiTheme="majorHAnsi" w:hAnsiTheme="majorHAnsi"/>
          <w:bCs/>
          <w:sz w:val="24"/>
          <w:szCs w:val="24"/>
        </w:rPr>
        <w:t>já aplicadas até a data de publicação desta Lei que tenham como base as</w:t>
      </w:r>
      <w:r w:rsidRPr="00D2265B">
        <w:rPr>
          <w:rFonts w:asciiTheme="majorHAnsi" w:hAnsiTheme="majorHAnsi"/>
          <w:bCs/>
          <w:sz w:val="24"/>
          <w:szCs w:val="24"/>
        </w:rPr>
        <w:t xml:space="preserve"> alíneas “a” e “b”, do inciso I, do art. 96 da Lei Complementar nº 178, de 29 de dezembro de 2011, aos proprietários de imóveis cuja </w:t>
      </w:r>
      <w:r w:rsidRPr="00D2265B" w:rsidR="008D1FBA">
        <w:rPr>
          <w:rFonts w:asciiTheme="majorHAnsi" w:hAnsiTheme="majorHAnsi"/>
          <w:bCs/>
          <w:sz w:val="24"/>
          <w:szCs w:val="24"/>
        </w:rPr>
        <w:t xml:space="preserve">área </w:t>
      </w:r>
      <w:r w:rsidR="006E5681">
        <w:rPr>
          <w:rFonts w:asciiTheme="majorHAnsi" w:hAnsiTheme="majorHAnsi"/>
          <w:bCs/>
          <w:sz w:val="24"/>
          <w:szCs w:val="24"/>
        </w:rPr>
        <w:t xml:space="preserve">total </w:t>
      </w:r>
      <w:r w:rsidRPr="00D2265B" w:rsidR="008D1FBA">
        <w:rPr>
          <w:rFonts w:asciiTheme="majorHAnsi" w:hAnsiTheme="majorHAnsi"/>
          <w:bCs/>
          <w:sz w:val="24"/>
          <w:szCs w:val="24"/>
        </w:rPr>
        <w:t xml:space="preserve">de construção </w:t>
      </w:r>
      <w:r w:rsidR="007B6371">
        <w:rPr>
          <w:rFonts w:asciiTheme="majorHAnsi" w:hAnsiTheme="majorHAnsi"/>
          <w:bCs/>
          <w:sz w:val="24"/>
          <w:szCs w:val="24"/>
        </w:rPr>
        <w:t xml:space="preserve">a ser regularizada </w:t>
      </w:r>
      <w:r w:rsidRPr="00D2265B" w:rsidR="008D1FBA">
        <w:rPr>
          <w:rFonts w:asciiTheme="majorHAnsi" w:hAnsiTheme="majorHAnsi"/>
          <w:bCs/>
          <w:sz w:val="24"/>
          <w:szCs w:val="24"/>
        </w:rPr>
        <w:t xml:space="preserve">não exceda 150 m², desde que </w:t>
      </w:r>
      <w:r w:rsidRPr="00D2265B" w:rsidR="00EB59F1">
        <w:rPr>
          <w:rFonts w:asciiTheme="majorHAnsi" w:hAnsiTheme="majorHAnsi"/>
          <w:bCs/>
          <w:sz w:val="24"/>
          <w:szCs w:val="24"/>
        </w:rPr>
        <w:t>num prazo de 06 (seis) meses, procurem a Prefeitura Municipal</w:t>
      </w:r>
      <w:r w:rsidR="00D217A6">
        <w:rPr>
          <w:rFonts w:asciiTheme="majorHAnsi" w:hAnsiTheme="majorHAnsi"/>
          <w:bCs/>
          <w:sz w:val="24"/>
          <w:szCs w:val="24"/>
        </w:rPr>
        <w:t xml:space="preserve"> para efetuarem a regularização</w:t>
      </w:r>
      <w:r w:rsidRPr="00D2265B" w:rsidR="0039696B">
        <w:rPr>
          <w:rFonts w:asciiTheme="majorHAnsi" w:hAnsiTheme="majorHAnsi"/>
          <w:bCs/>
          <w:sz w:val="24"/>
          <w:szCs w:val="24"/>
        </w:rPr>
        <w:t>.</w:t>
      </w:r>
    </w:p>
    <w:p w:rsidR="001701F7" w:rsidP="00046364" w14:paraId="62E5A746" w14:textId="10E9094B">
      <w:pPr>
        <w:spacing w:line="360" w:lineRule="auto"/>
        <w:contextualSpacing/>
        <w:jc w:val="both"/>
        <w:rPr>
          <w:rFonts w:asciiTheme="majorHAnsi" w:hAnsiTheme="majorHAnsi"/>
          <w:bCs/>
          <w:sz w:val="24"/>
          <w:szCs w:val="24"/>
        </w:rPr>
      </w:pPr>
    </w:p>
    <w:p w:rsidR="00F110E0" w:rsidP="00F110E0" w14:paraId="08E9F976" w14:textId="7A870696">
      <w:pPr>
        <w:spacing w:line="360" w:lineRule="auto"/>
        <w:contextualSpacing/>
        <w:jc w:val="both"/>
        <w:rPr>
          <w:rFonts w:asciiTheme="majorHAnsi" w:hAnsiTheme="majorHAnsi"/>
          <w:bCs/>
          <w:sz w:val="24"/>
          <w:szCs w:val="24"/>
        </w:rPr>
      </w:pPr>
      <w:r>
        <w:rPr>
          <w:rFonts w:asciiTheme="majorHAnsi" w:hAnsiTheme="majorHAnsi"/>
          <w:b/>
          <w:sz w:val="24"/>
          <w:szCs w:val="24"/>
        </w:rPr>
        <w:t xml:space="preserve">Art. </w:t>
      </w:r>
      <w:r w:rsidRPr="007D0682">
        <w:rPr>
          <w:rFonts w:asciiTheme="majorHAnsi" w:hAnsiTheme="majorHAnsi"/>
          <w:b/>
          <w:sz w:val="24"/>
          <w:szCs w:val="24"/>
        </w:rPr>
        <w:t>3</w:t>
      </w:r>
      <w:r w:rsidRPr="007D0682">
        <w:rPr>
          <w:rFonts w:asciiTheme="majorHAnsi" w:hAnsiTheme="majorHAnsi"/>
          <w:b/>
          <w:sz w:val="24"/>
          <w:szCs w:val="24"/>
        </w:rPr>
        <w:t>º</w:t>
      </w:r>
      <w:r>
        <w:rPr>
          <w:rFonts w:asciiTheme="majorHAnsi" w:hAnsiTheme="majorHAnsi"/>
          <w:b/>
          <w:sz w:val="24"/>
          <w:szCs w:val="24"/>
        </w:rPr>
        <w:t xml:space="preserve"> -</w:t>
      </w:r>
      <w:r>
        <w:rPr>
          <w:rFonts w:asciiTheme="majorHAnsi" w:hAnsiTheme="majorHAnsi"/>
          <w:bCs/>
          <w:sz w:val="24"/>
          <w:szCs w:val="24"/>
        </w:rPr>
        <w:t xml:space="preserve"> Para efeitos do artigo primeiro e segundo, </w:t>
      </w:r>
      <w:r w:rsidR="007B6371">
        <w:rPr>
          <w:rFonts w:asciiTheme="majorHAnsi" w:hAnsiTheme="majorHAnsi"/>
          <w:bCs/>
          <w:sz w:val="24"/>
          <w:szCs w:val="24"/>
        </w:rPr>
        <w:t xml:space="preserve">será computado </w:t>
      </w:r>
      <w:r w:rsidR="005D78F9">
        <w:rPr>
          <w:rFonts w:asciiTheme="majorHAnsi" w:hAnsiTheme="majorHAnsi"/>
          <w:bCs/>
          <w:sz w:val="24"/>
          <w:szCs w:val="24"/>
        </w:rPr>
        <w:t xml:space="preserve">até os 150m² </w:t>
      </w:r>
      <w:r w:rsidR="007B6371">
        <w:rPr>
          <w:rFonts w:asciiTheme="majorHAnsi" w:hAnsiTheme="majorHAnsi"/>
          <w:bCs/>
          <w:sz w:val="24"/>
          <w:szCs w:val="24"/>
        </w:rPr>
        <w:t>apenas a área objeto de regularização</w:t>
      </w:r>
      <w:r w:rsidR="00AF7848">
        <w:rPr>
          <w:rFonts w:asciiTheme="majorHAnsi" w:hAnsiTheme="majorHAnsi"/>
          <w:bCs/>
          <w:sz w:val="24"/>
          <w:szCs w:val="24"/>
        </w:rPr>
        <w:t>, considerada, inclusive, aquelas em que estejam dentro de edificações já existentes.</w:t>
      </w:r>
    </w:p>
    <w:p w:rsidR="00F110E0" w:rsidRPr="00D2265B" w:rsidP="00046364" w14:paraId="57162DDA" w14:textId="77777777">
      <w:pPr>
        <w:spacing w:line="360" w:lineRule="auto"/>
        <w:contextualSpacing/>
        <w:jc w:val="both"/>
        <w:rPr>
          <w:rFonts w:asciiTheme="majorHAnsi" w:hAnsiTheme="majorHAnsi"/>
          <w:bCs/>
          <w:sz w:val="24"/>
          <w:szCs w:val="24"/>
        </w:rPr>
      </w:pPr>
    </w:p>
    <w:p w:rsidR="001701F7" w:rsidRPr="00D2265B" w:rsidP="001701F7" w14:paraId="1604B926" w14:textId="150986CF">
      <w:pPr>
        <w:spacing w:line="360" w:lineRule="auto"/>
        <w:contextualSpacing/>
        <w:jc w:val="both"/>
        <w:rPr>
          <w:rFonts w:asciiTheme="majorHAnsi" w:hAnsiTheme="majorHAnsi"/>
          <w:sz w:val="24"/>
          <w:szCs w:val="24"/>
        </w:rPr>
      </w:pPr>
      <w:r w:rsidRPr="00D2265B">
        <w:rPr>
          <w:rFonts w:asciiTheme="majorHAnsi" w:hAnsiTheme="majorHAnsi"/>
          <w:b/>
          <w:bCs/>
          <w:sz w:val="24"/>
          <w:szCs w:val="24"/>
        </w:rPr>
        <w:t xml:space="preserve">Art. </w:t>
      </w:r>
      <w:r w:rsidR="007D0682">
        <w:rPr>
          <w:rFonts w:asciiTheme="majorHAnsi" w:hAnsiTheme="majorHAnsi"/>
          <w:b/>
          <w:bCs/>
          <w:sz w:val="24"/>
          <w:szCs w:val="24"/>
        </w:rPr>
        <w:t>4</w:t>
      </w:r>
      <w:r w:rsidRPr="00EB59F1">
        <w:rPr>
          <w:rFonts w:asciiTheme="majorHAnsi" w:hAnsiTheme="majorHAnsi"/>
          <w:b/>
          <w:bCs/>
          <w:sz w:val="24"/>
          <w:szCs w:val="24"/>
        </w:rPr>
        <w:t xml:space="preserve">º </w:t>
      </w:r>
      <w:r w:rsidRPr="00E53739" w:rsidR="00E32702">
        <w:rPr>
          <w:rFonts w:asciiTheme="majorHAnsi" w:hAnsiTheme="majorHAnsi"/>
          <w:b/>
          <w:sz w:val="24"/>
          <w:szCs w:val="24"/>
        </w:rPr>
        <w:t>-</w:t>
      </w:r>
      <w:r w:rsidR="00E32702">
        <w:rPr>
          <w:rFonts w:asciiTheme="majorHAnsi" w:hAnsiTheme="majorHAnsi"/>
          <w:sz w:val="24"/>
          <w:szCs w:val="24"/>
        </w:rPr>
        <w:t xml:space="preserve"> </w:t>
      </w:r>
      <w:r w:rsidRPr="00EB59F1">
        <w:rPr>
          <w:rFonts w:asciiTheme="majorHAnsi" w:hAnsiTheme="majorHAnsi"/>
          <w:sz w:val="24"/>
          <w:szCs w:val="24"/>
        </w:rPr>
        <w:t>A Administração Pública Municipal</w:t>
      </w:r>
      <w:r w:rsidR="003562B2">
        <w:rPr>
          <w:rFonts w:asciiTheme="majorHAnsi" w:hAnsiTheme="majorHAnsi"/>
          <w:sz w:val="24"/>
          <w:szCs w:val="24"/>
        </w:rPr>
        <w:t xml:space="preserve">, a seu critério, </w:t>
      </w:r>
      <w:r w:rsidRPr="00EB59F1">
        <w:rPr>
          <w:rFonts w:asciiTheme="majorHAnsi" w:hAnsiTheme="majorHAnsi"/>
          <w:sz w:val="24"/>
          <w:szCs w:val="24"/>
        </w:rPr>
        <w:t>poderá</w:t>
      </w:r>
      <w:r w:rsidR="00D217A6">
        <w:rPr>
          <w:rFonts w:asciiTheme="majorHAnsi" w:hAnsiTheme="majorHAnsi"/>
          <w:sz w:val="24"/>
          <w:szCs w:val="24"/>
        </w:rPr>
        <w:t xml:space="preserve"> </w:t>
      </w:r>
      <w:r w:rsidR="00F941CD">
        <w:rPr>
          <w:rFonts w:asciiTheme="majorHAnsi" w:hAnsiTheme="majorHAnsi"/>
          <w:sz w:val="24"/>
          <w:szCs w:val="24"/>
        </w:rPr>
        <w:t>aceitar a obra</w:t>
      </w:r>
      <w:r w:rsidR="003562B2">
        <w:rPr>
          <w:rFonts w:asciiTheme="majorHAnsi" w:hAnsiTheme="majorHAnsi"/>
          <w:sz w:val="24"/>
          <w:szCs w:val="24"/>
        </w:rPr>
        <w:t xml:space="preserve"> como está</w:t>
      </w:r>
      <w:r w:rsidR="00F941CD">
        <w:rPr>
          <w:rFonts w:asciiTheme="majorHAnsi" w:hAnsiTheme="majorHAnsi"/>
          <w:sz w:val="24"/>
          <w:szCs w:val="24"/>
        </w:rPr>
        <w:t xml:space="preserve"> ou </w:t>
      </w:r>
      <w:r w:rsidR="00D217A6">
        <w:rPr>
          <w:rFonts w:asciiTheme="majorHAnsi" w:hAnsiTheme="majorHAnsi"/>
          <w:sz w:val="24"/>
          <w:szCs w:val="24"/>
        </w:rPr>
        <w:t xml:space="preserve">exigir </w:t>
      </w:r>
      <w:r w:rsidRPr="00EB59F1">
        <w:rPr>
          <w:rFonts w:asciiTheme="majorHAnsi" w:hAnsiTheme="majorHAnsi"/>
          <w:sz w:val="24"/>
          <w:szCs w:val="24"/>
        </w:rPr>
        <w:t>adequação</w:t>
      </w:r>
      <w:r w:rsidR="00D217A6">
        <w:rPr>
          <w:rFonts w:asciiTheme="majorHAnsi" w:hAnsiTheme="majorHAnsi"/>
          <w:sz w:val="24"/>
          <w:szCs w:val="24"/>
        </w:rPr>
        <w:t xml:space="preserve"> como condição para a regularização que tratam os artigos </w:t>
      </w:r>
      <w:r w:rsidR="00A40319">
        <w:rPr>
          <w:rFonts w:asciiTheme="majorHAnsi" w:hAnsiTheme="majorHAnsi"/>
          <w:sz w:val="24"/>
          <w:szCs w:val="24"/>
        </w:rPr>
        <w:t>1</w:t>
      </w:r>
      <w:r w:rsidR="00D217A6">
        <w:rPr>
          <w:rFonts w:asciiTheme="majorHAnsi" w:hAnsiTheme="majorHAnsi"/>
          <w:sz w:val="24"/>
          <w:szCs w:val="24"/>
        </w:rPr>
        <w:t xml:space="preserve">º e </w:t>
      </w:r>
      <w:r w:rsidR="00A40319">
        <w:rPr>
          <w:rFonts w:asciiTheme="majorHAnsi" w:hAnsiTheme="majorHAnsi"/>
          <w:sz w:val="24"/>
          <w:szCs w:val="24"/>
        </w:rPr>
        <w:t>2</w:t>
      </w:r>
      <w:r w:rsidR="00D217A6">
        <w:rPr>
          <w:rFonts w:asciiTheme="majorHAnsi" w:hAnsiTheme="majorHAnsi"/>
          <w:sz w:val="24"/>
          <w:szCs w:val="24"/>
        </w:rPr>
        <w:t>º,</w:t>
      </w:r>
      <w:r w:rsidRPr="00EB59F1">
        <w:rPr>
          <w:rFonts w:asciiTheme="majorHAnsi" w:hAnsiTheme="majorHAnsi"/>
          <w:sz w:val="24"/>
          <w:szCs w:val="24"/>
        </w:rPr>
        <w:t xml:space="preserve"> para garantir o atendimento às condições de higiene, segurança de uso, acessibilidade, estabilidade, habitabilidade, salubridade, permeabilidade e enquadramento na legislação específica aplicável</w:t>
      </w:r>
      <w:r w:rsidR="00335BA7">
        <w:rPr>
          <w:rFonts w:asciiTheme="majorHAnsi" w:hAnsiTheme="majorHAnsi"/>
          <w:sz w:val="24"/>
          <w:szCs w:val="24"/>
        </w:rPr>
        <w:t>.</w:t>
      </w:r>
    </w:p>
    <w:p w:rsidR="001701F7" w:rsidRPr="00EB59F1" w:rsidP="001701F7" w14:paraId="43510F73" w14:textId="77777777">
      <w:pPr>
        <w:spacing w:line="360" w:lineRule="auto"/>
        <w:contextualSpacing/>
        <w:jc w:val="both"/>
        <w:rPr>
          <w:rFonts w:asciiTheme="majorHAnsi" w:hAnsiTheme="majorHAnsi"/>
          <w:sz w:val="24"/>
          <w:szCs w:val="24"/>
        </w:rPr>
      </w:pPr>
    </w:p>
    <w:p w:rsidR="001701F7" w:rsidRPr="00EB59F1" w:rsidP="00D2265B" w14:paraId="4E3F95EF" w14:textId="0EB087FF">
      <w:pPr>
        <w:spacing w:line="360" w:lineRule="auto"/>
        <w:contextualSpacing/>
        <w:jc w:val="both"/>
        <w:rPr>
          <w:rFonts w:asciiTheme="majorHAnsi" w:hAnsiTheme="majorHAnsi"/>
          <w:sz w:val="24"/>
          <w:szCs w:val="24"/>
        </w:rPr>
      </w:pPr>
      <w:r w:rsidRPr="00D2265B">
        <w:rPr>
          <w:rFonts w:asciiTheme="majorHAnsi" w:hAnsiTheme="majorHAnsi"/>
          <w:sz w:val="24"/>
          <w:szCs w:val="24"/>
        </w:rPr>
        <w:t xml:space="preserve">Parágrafo único. </w:t>
      </w:r>
      <w:r w:rsidRPr="00EB59F1">
        <w:rPr>
          <w:rFonts w:asciiTheme="majorHAnsi" w:hAnsiTheme="majorHAnsi"/>
          <w:sz w:val="24"/>
          <w:szCs w:val="24"/>
        </w:rPr>
        <w:t xml:space="preserve">Para a execução das obras referidas </w:t>
      </w:r>
      <w:r w:rsidRPr="00D2265B">
        <w:rPr>
          <w:rFonts w:asciiTheme="majorHAnsi" w:hAnsiTheme="majorHAnsi"/>
          <w:sz w:val="24"/>
          <w:szCs w:val="24"/>
        </w:rPr>
        <w:t>no caput</w:t>
      </w:r>
      <w:r w:rsidRPr="00EB59F1">
        <w:rPr>
          <w:rFonts w:asciiTheme="majorHAnsi" w:hAnsiTheme="majorHAnsi"/>
          <w:sz w:val="24"/>
          <w:szCs w:val="24"/>
        </w:rPr>
        <w:t xml:space="preserve"> deste artigo será concedido prazo máximo de 180 (cento e oitenta) dias, prorrogáveis por igual período</w:t>
      </w:r>
      <w:r w:rsidR="00CC359B">
        <w:rPr>
          <w:rFonts w:asciiTheme="majorHAnsi" w:hAnsiTheme="majorHAnsi"/>
          <w:sz w:val="24"/>
          <w:szCs w:val="24"/>
        </w:rPr>
        <w:t xml:space="preserve"> por despacho da autoridade competente.</w:t>
      </w:r>
    </w:p>
    <w:p w:rsidR="001701F7" w:rsidRPr="00D2265B" w:rsidP="001701F7" w14:paraId="7867D553" w14:textId="77777777">
      <w:pPr>
        <w:spacing w:line="360" w:lineRule="auto"/>
        <w:contextualSpacing/>
        <w:jc w:val="both"/>
        <w:rPr>
          <w:rFonts w:asciiTheme="majorHAnsi" w:hAnsiTheme="majorHAnsi"/>
          <w:sz w:val="24"/>
          <w:szCs w:val="24"/>
        </w:rPr>
      </w:pPr>
    </w:p>
    <w:p w:rsidR="001701F7" w:rsidRPr="00D2265B" w:rsidP="00046364" w14:paraId="39E80B42" w14:textId="436ABAA6">
      <w:pPr>
        <w:spacing w:line="360" w:lineRule="auto"/>
        <w:contextualSpacing/>
        <w:jc w:val="both"/>
        <w:rPr>
          <w:rFonts w:asciiTheme="majorHAnsi" w:hAnsiTheme="majorHAnsi"/>
          <w:bCs/>
          <w:sz w:val="24"/>
          <w:szCs w:val="24"/>
        </w:rPr>
      </w:pPr>
      <w:r w:rsidRPr="00D2265B">
        <w:rPr>
          <w:rFonts w:asciiTheme="majorHAnsi" w:hAnsiTheme="majorHAnsi"/>
          <w:b/>
          <w:bCs/>
          <w:sz w:val="24"/>
          <w:szCs w:val="24"/>
        </w:rPr>
        <w:t xml:space="preserve">Art. </w:t>
      </w:r>
      <w:r w:rsidR="007D0682">
        <w:rPr>
          <w:rFonts w:asciiTheme="majorHAnsi" w:hAnsiTheme="majorHAnsi"/>
          <w:b/>
          <w:bCs/>
          <w:sz w:val="24"/>
          <w:szCs w:val="24"/>
        </w:rPr>
        <w:t>5</w:t>
      </w:r>
      <w:r w:rsidRPr="00EB59F1">
        <w:rPr>
          <w:rFonts w:asciiTheme="majorHAnsi" w:hAnsiTheme="majorHAnsi"/>
          <w:b/>
          <w:bCs/>
          <w:sz w:val="24"/>
          <w:szCs w:val="24"/>
        </w:rPr>
        <w:t xml:space="preserve">º </w:t>
      </w:r>
      <w:r w:rsidRPr="00E53739" w:rsidR="00E32702">
        <w:rPr>
          <w:rFonts w:asciiTheme="majorHAnsi" w:hAnsiTheme="majorHAnsi"/>
          <w:b/>
          <w:sz w:val="24"/>
          <w:szCs w:val="24"/>
        </w:rPr>
        <w:t>-</w:t>
      </w:r>
      <w:r w:rsidRPr="00E32702" w:rsidR="00E32702">
        <w:rPr>
          <w:rFonts w:asciiTheme="majorHAnsi" w:hAnsiTheme="majorHAnsi"/>
          <w:sz w:val="24"/>
          <w:szCs w:val="24"/>
        </w:rPr>
        <w:t xml:space="preserve"> </w:t>
      </w:r>
      <w:r w:rsidRPr="00D2265B">
        <w:rPr>
          <w:rFonts w:asciiTheme="majorHAnsi" w:hAnsiTheme="majorHAnsi"/>
          <w:bCs/>
          <w:sz w:val="24"/>
          <w:szCs w:val="24"/>
        </w:rPr>
        <w:t xml:space="preserve">Para a regularização de edificações de que trata esta Lei deverão ser observadas as restrições de uso e de atividades, bem como não serão permitidas ampliações, sendo admitidas somente os acréscimos e reformas essenciais às qualidades especificadas no art. </w:t>
      </w:r>
      <w:r w:rsidR="007D0682">
        <w:rPr>
          <w:rFonts w:asciiTheme="majorHAnsi" w:hAnsiTheme="majorHAnsi"/>
          <w:bCs/>
          <w:sz w:val="24"/>
          <w:szCs w:val="24"/>
        </w:rPr>
        <w:t>4</w:t>
      </w:r>
      <w:r w:rsidRPr="00D2265B">
        <w:rPr>
          <w:rFonts w:asciiTheme="majorHAnsi" w:hAnsiTheme="majorHAnsi"/>
          <w:bCs/>
          <w:sz w:val="24"/>
          <w:szCs w:val="24"/>
        </w:rPr>
        <w:t>º.</w:t>
      </w:r>
    </w:p>
    <w:p w:rsidR="0057191C" w:rsidRPr="00D2265B" w:rsidP="00046364" w14:paraId="3D03DC98" w14:textId="58327F45">
      <w:pPr>
        <w:spacing w:line="360" w:lineRule="auto"/>
        <w:contextualSpacing/>
        <w:jc w:val="both"/>
        <w:rPr>
          <w:rFonts w:asciiTheme="majorHAnsi" w:hAnsiTheme="majorHAnsi"/>
          <w:bCs/>
          <w:sz w:val="24"/>
          <w:szCs w:val="24"/>
        </w:rPr>
      </w:pPr>
    </w:p>
    <w:p w:rsidR="0057191C" w:rsidRPr="00D2265B" w:rsidP="0057191C" w14:paraId="4D9DCEA6" w14:textId="1283AD7A">
      <w:pPr>
        <w:spacing w:line="360" w:lineRule="auto"/>
        <w:contextualSpacing/>
        <w:jc w:val="both"/>
        <w:rPr>
          <w:rFonts w:asciiTheme="majorHAnsi" w:hAnsiTheme="majorHAnsi"/>
          <w:bCs/>
          <w:sz w:val="24"/>
          <w:szCs w:val="24"/>
        </w:rPr>
      </w:pPr>
      <w:r w:rsidRPr="0057191C">
        <w:rPr>
          <w:rFonts w:asciiTheme="majorHAnsi" w:hAnsiTheme="majorHAnsi"/>
          <w:b/>
          <w:sz w:val="24"/>
          <w:szCs w:val="24"/>
        </w:rPr>
        <w:t xml:space="preserve">Art. </w:t>
      </w:r>
      <w:r w:rsidR="007D0682">
        <w:rPr>
          <w:rFonts w:asciiTheme="majorHAnsi" w:hAnsiTheme="majorHAnsi"/>
          <w:b/>
          <w:sz w:val="24"/>
          <w:szCs w:val="24"/>
        </w:rPr>
        <w:t>6</w:t>
      </w:r>
      <w:r w:rsidRPr="0057191C">
        <w:rPr>
          <w:rFonts w:asciiTheme="majorHAnsi" w:hAnsiTheme="majorHAnsi"/>
          <w:b/>
          <w:sz w:val="24"/>
          <w:szCs w:val="24"/>
        </w:rPr>
        <w:t>º</w:t>
      </w:r>
      <w:r w:rsidR="00E32702">
        <w:rPr>
          <w:rFonts w:asciiTheme="majorHAnsi" w:hAnsiTheme="majorHAnsi"/>
          <w:b/>
          <w:sz w:val="24"/>
          <w:szCs w:val="24"/>
        </w:rPr>
        <w:t xml:space="preserve"> -</w:t>
      </w:r>
      <w:r w:rsidRPr="0057191C">
        <w:rPr>
          <w:rFonts w:asciiTheme="majorHAnsi" w:hAnsiTheme="majorHAnsi"/>
          <w:bCs/>
          <w:sz w:val="24"/>
          <w:szCs w:val="24"/>
        </w:rPr>
        <w:t xml:space="preserve"> Não serão passíveis de regularização nos termos desta Lei as edificações que:</w:t>
      </w:r>
    </w:p>
    <w:p w:rsidR="0057191C" w:rsidRPr="0057191C" w:rsidP="0057191C" w14:paraId="2972A48F" w14:textId="77777777">
      <w:pPr>
        <w:spacing w:line="360" w:lineRule="auto"/>
        <w:contextualSpacing/>
        <w:jc w:val="both"/>
        <w:rPr>
          <w:rFonts w:asciiTheme="majorHAnsi" w:hAnsiTheme="majorHAnsi"/>
          <w:bCs/>
          <w:sz w:val="24"/>
          <w:szCs w:val="24"/>
        </w:rPr>
      </w:pPr>
    </w:p>
    <w:p w:rsidR="0057191C" w:rsidRPr="00D2265B" w:rsidP="0057191C" w14:paraId="3A0D9D2F" w14:textId="2E1FC802">
      <w:pPr>
        <w:spacing w:line="360" w:lineRule="auto"/>
        <w:contextualSpacing/>
        <w:jc w:val="both"/>
        <w:rPr>
          <w:rFonts w:asciiTheme="majorHAnsi" w:hAnsiTheme="majorHAnsi"/>
          <w:bCs/>
          <w:sz w:val="24"/>
          <w:szCs w:val="24"/>
        </w:rPr>
      </w:pPr>
      <w:r w:rsidRPr="0057191C">
        <w:rPr>
          <w:rFonts w:asciiTheme="majorHAnsi" w:hAnsiTheme="majorHAnsi"/>
          <w:bCs/>
          <w:sz w:val="24"/>
          <w:szCs w:val="24"/>
        </w:rPr>
        <w:t xml:space="preserve">I – </w:t>
      </w:r>
      <w:r w:rsidRPr="0057191C">
        <w:rPr>
          <w:rFonts w:asciiTheme="majorHAnsi" w:hAnsiTheme="majorHAnsi"/>
          <w:bCs/>
          <w:sz w:val="24"/>
          <w:szCs w:val="24"/>
        </w:rPr>
        <w:t>estejam</w:t>
      </w:r>
      <w:r w:rsidRPr="0057191C">
        <w:rPr>
          <w:rFonts w:asciiTheme="majorHAnsi" w:hAnsiTheme="majorHAnsi"/>
          <w:bCs/>
          <w:sz w:val="24"/>
          <w:szCs w:val="24"/>
        </w:rPr>
        <w:t xml:space="preserve"> edificadas em logradouros ou terrenos públicos sem permissão ou que avancem sobre eles;</w:t>
      </w:r>
    </w:p>
    <w:p w:rsidR="0057191C" w:rsidRPr="0057191C" w:rsidP="0057191C" w14:paraId="1448C833" w14:textId="77777777">
      <w:pPr>
        <w:spacing w:line="360" w:lineRule="auto"/>
        <w:contextualSpacing/>
        <w:jc w:val="both"/>
        <w:rPr>
          <w:rFonts w:asciiTheme="majorHAnsi" w:hAnsiTheme="majorHAnsi"/>
          <w:bCs/>
          <w:sz w:val="24"/>
          <w:szCs w:val="24"/>
        </w:rPr>
      </w:pPr>
    </w:p>
    <w:p w:rsidR="0057191C" w:rsidP="0057191C" w14:paraId="7A19C7B5" w14:textId="7D05EAA9">
      <w:pPr>
        <w:spacing w:line="360" w:lineRule="auto"/>
        <w:contextualSpacing/>
        <w:jc w:val="both"/>
        <w:rPr>
          <w:rFonts w:asciiTheme="majorHAnsi" w:hAnsiTheme="majorHAnsi"/>
          <w:bCs/>
          <w:sz w:val="24"/>
          <w:szCs w:val="24"/>
        </w:rPr>
      </w:pPr>
      <w:r w:rsidRPr="0057191C">
        <w:rPr>
          <w:rFonts w:asciiTheme="majorHAnsi" w:hAnsiTheme="majorHAnsi"/>
          <w:bCs/>
          <w:sz w:val="24"/>
          <w:szCs w:val="24"/>
        </w:rPr>
        <w:t xml:space="preserve">II – </w:t>
      </w:r>
      <w:r w:rsidRPr="0057191C">
        <w:rPr>
          <w:rFonts w:asciiTheme="majorHAnsi" w:hAnsiTheme="majorHAnsi"/>
          <w:bCs/>
          <w:sz w:val="24"/>
          <w:szCs w:val="24"/>
        </w:rPr>
        <w:t>estejam</w:t>
      </w:r>
      <w:r w:rsidRPr="0057191C">
        <w:rPr>
          <w:rFonts w:asciiTheme="majorHAnsi" w:hAnsiTheme="majorHAnsi"/>
          <w:bCs/>
          <w:sz w:val="24"/>
          <w:szCs w:val="24"/>
        </w:rPr>
        <w:t xml:space="preserve"> situadas em faixas não edificáveis junto </w:t>
      </w:r>
      <w:r w:rsidR="00335BA7">
        <w:rPr>
          <w:rFonts w:asciiTheme="majorHAnsi" w:hAnsiTheme="majorHAnsi"/>
          <w:bCs/>
          <w:sz w:val="24"/>
          <w:szCs w:val="24"/>
        </w:rPr>
        <w:t xml:space="preserve">a </w:t>
      </w:r>
      <w:r w:rsidRPr="0057191C">
        <w:rPr>
          <w:rFonts w:asciiTheme="majorHAnsi" w:hAnsiTheme="majorHAnsi"/>
          <w:bCs/>
          <w:sz w:val="24"/>
          <w:szCs w:val="24"/>
        </w:rPr>
        <w:t>faixa de escoamento de águas pluviais, galerias, canalizações e linhas de transmissão de energia de alta tensão;</w:t>
      </w:r>
    </w:p>
    <w:p w:rsidR="0057191C" w:rsidRPr="00D2265B" w:rsidP="0057191C" w14:paraId="10F653B6" w14:textId="354E8E2C">
      <w:pPr>
        <w:spacing w:line="360" w:lineRule="auto"/>
        <w:contextualSpacing/>
        <w:jc w:val="both"/>
        <w:rPr>
          <w:rFonts w:asciiTheme="majorHAnsi" w:hAnsiTheme="majorHAnsi"/>
          <w:bCs/>
          <w:sz w:val="24"/>
          <w:szCs w:val="24"/>
        </w:rPr>
      </w:pPr>
      <w:r w:rsidRPr="0057191C">
        <w:rPr>
          <w:rFonts w:asciiTheme="majorHAnsi" w:hAnsiTheme="majorHAnsi"/>
          <w:bCs/>
          <w:sz w:val="24"/>
          <w:szCs w:val="24"/>
        </w:rPr>
        <w:t xml:space="preserve">III – </w:t>
      </w:r>
      <w:r w:rsidRPr="00D2265B">
        <w:rPr>
          <w:rFonts w:asciiTheme="majorHAnsi" w:hAnsiTheme="majorHAnsi"/>
          <w:bCs/>
          <w:sz w:val="24"/>
          <w:szCs w:val="24"/>
        </w:rPr>
        <w:t>não atendam às restrições de uso e zoneamento;</w:t>
      </w:r>
    </w:p>
    <w:p w:rsidR="0057191C" w:rsidRPr="0057191C" w:rsidP="0057191C" w14:paraId="21B1002F" w14:textId="77777777">
      <w:pPr>
        <w:spacing w:line="360" w:lineRule="auto"/>
        <w:contextualSpacing/>
        <w:jc w:val="both"/>
        <w:rPr>
          <w:rFonts w:asciiTheme="majorHAnsi" w:hAnsiTheme="majorHAnsi"/>
          <w:bCs/>
          <w:sz w:val="24"/>
          <w:szCs w:val="24"/>
        </w:rPr>
      </w:pPr>
    </w:p>
    <w:p w:rsidR="00347F27" w:rsidP="00347F27" w14:paraId="245170A9" w14:textId="5FF67529">
      <w:pPr>
        <w:spacing w:line="360" w:lineRule="auto"/>
        <w:contextualSpacing/>
        <w:jc w:val="both"/>
        <w:rPr>
          <w:rFonts w:asciiTheme="majorHAnsi" w:hAnsiTheme="majorHAnsi"/>
          <w:bCs/>
          <w:sz w:val="24"/>
          <w:szCs w:val="24"/>
        </w:rPr>
      </w:pPr>
      <w:r w:rsidRPr="0057191C">
        <w:rPr>
          <w:rFonts w:asciiTheme="majorHAnsi" w:hAnsiTheme="majorHAnsi"/>
          <w:bCs/>
          <w:sz w:val="24"/>
          <w:szCs w:val="24"/>
        </w:rPr>
        <w:t xml:space="preserve">IV – </w:t>
      </w:r>
      <w:r w:rsidRPr="00D2265B">
        <w:rPr>
          <w:rFonts w:asciiTheme="majorHAnsi" w:hAnsiTheme="majorHAnsi"/>
          <w:bCs/>
          <w:sz w:val="24"/>
          <w:szCs w:val="24"/>
        </w:rPr>
        <w:t>que</w:t>
      </w:r>
      <w:r w:rsidRPr="00D2265B">
        <w:rPr>
          <w:rFonts w:asciiTheme="majorHAnsi" w:hAnsiTheme="majorHAnsi"/>
          <w:bCs/>
          <w:sz w:val="24"/>
          <w:szCs w:val="24"/>
        </w:rPr>
        <w:t xml:space="preserve"> não possuam autorização dos órgãos competentes e estejam </w:t>
      </w:r>
      <w:r w:rsidRPr="00347F27">
        <w:rPr>
          <w:rFonts w:asciiTheme="majorHAnsi" w:hAnsiTheme="majorHAnsi"/>
          <w:bCs/>
          <w:sz w:val="24"/>
          <w:szCs w:val="24"/>
        </w:rPr>
        <w:t>situadas em área de proteção dos mananciais, ambientais ou de preservação permanente – APP;</w:t>
      </w:r>
    </w:p>
    <w:p w:rsidR="00335BA7" w:rsidRPr="00347F27" w:rsidP="00347F27" w14:paraId="0CF98D99" w14:textId="77777777">
      <w:pPr>
        <w:spacing w:line="360" w:lineRule="auto"/>
        <w:contextualSpacing/>
        <w:jc w:val="both"/>
        <w:rPr>
          <w:rFonts w:asciiTheme="majorHAnsi" w:hAnsiTheme="majorHAnsi"/>
          <w:bCs/>
          <w:sz w:val="24"/>
          <w:szCs w:val="24"/>
        </w:rPr>
      </w:pPr>
    </w:p>
    <w:p w:rsidR="000456A1" w:rsidRPr="00D2265B" w:rsidP="000456A1" w14:paraId="3FF88DED" w14:textId="63A1D292">
      <w:pPr>
        <w:spacing w:line="360" w:lineRule="auto"/>
        <w:contextualSpacing/>
        <w:jc w:val="both"/>
        <w:rPr>
          <w:rFonts w:asciiTheme="majorHAnsi" w:hAnsiTheme="majorHAnsi"/>
          <w:bCs/>
          <w:sz w:val="24"/>
          <w:szCs w:val="24"/>
        </w:rPr>
      </w:pPr>
      <w:r w:rsidRPr="0057191C">
        <w:rPr>
          <w:rFonts w:asciiTheme="majorHAnsi" w:hAnsiTheme="majorHAnsi"/>
          <w:b/>
          <w:sz w:val="24"/>
          <w:szCs w:val="24"/>
        </w:rPr>
        <w:t xml:space="preserve">Art. </w:t>
      </w:r>
      <w:r w:rsidR="007D0682">
        <w:rPr>
          <w:rFonts w:asciiTheme="majorHAnsi" w:hAnsiTheme="majorHAnsi"/>
          <w:b/>
          <w:sz w:val="24"/>
          <w:szCs w:val="24"/>
        </w:rPr>
        <w:t>7</w:t>
      </w:r>
      <w:r w:rsidRPr="0057191C">
        <w:rPr>
          <w:rFonts w:asciiTheme="majorHAnsi" w:hAnsiTheme="majorHAnsi"/>
          <w:b/>
          <w:sz w:val="24"/>
          <w:szCs w:val="24"/>
        </w:rPr>
        <w:t>º</w:t>
      </w:r>
      <w:r w:rsidR="00E32702">
        <w:rPr>
          <w:rFonts w:asciiTheme="majorHAnsi" w:hAnsiTheme="majorHAnsi"/>
          <w:b/>
          <w:sz w:val="24"/>
          <w:szCs w:val="24"/>
        </w:rPr>
        <w:t xml:space="preserve"> -</w:t>
      </w:r>
      <w:r w:rsidRPr="0057191C">
        <w:rPr>
          <w:rFonts w:asciiTheme="majorHAnsi" w:hAnsiTheme="majorHAnsi"/>
          <w:bCs/>
          <w:sz w:val="24"/>
          <w:szCs w:val="24"/>
        </w:rPr>
        <w:t xml:space="preserve"> </w:t>
      </w:r>
      <w:r w:rsidRPr="00D2265B">
        <w:rPr>
          <w:rFonts w:asciiTheme="majorHAnsi" w:hAnsiTheme="majorHAnsi"/>
          <w:bCs/>
          <w:sz w:val="24"/>
          <w:szCs w:val="24"/>
        </w:rPr>
        <w:t xml:space="preserve">O prazo para recurso será de 60 (sessenta) dias a contar </w:t>
      </w:r>
      <w:r w:rsidRPr="00D2265B">
        <w:rPr>
          <w:rFonts w:asciiTheme="majorHAnsi" w:hAnsiTheme="majorHAnsi"/>
          <w:bCs/>
          <w:sz w:val="24"/>
          <w:szCs w:val="24"/>
        </w:rPr>
        <w:t>do indeferimento de pedido de regularização ou de inadmissibilidade de documentos ou obras executadas, observada a competência para apreciação dos pedidos de acordo com a área relacionada, com as seguintes instâncias:</w:t>
      </w:r>
    </w:p>
    <w:p w:rsidR="000456A1" w:rsidRPr="00D2265B" w:rsidP="000456A1" w14:paraId="74CB2C99" w14:textId="77777777">
      <w:pPr>
        <w:spacing w:line="360" w:lineRule="auto"/>
        <w:contextualSpacing/>
        <w:jc w:val="both"/>
        <w:rPr>
          <w:rFonts w:asciiTheme="majorHAnsi" w:hAnsiTheme="majorHAnsi"/>
          <w:bCs/>
          <w:sz w:val="24"/>
          <w:szCs w:val="24"/>
        </w:rPr>
      </w:pPr>
    </w:p>
    <w:p w:rsidR="000456A1" w:rsidRPr="00D2265B" w:rsidP="000456A1" w14:paraId="3D6987F4" w14:textId="26DA54D0">
      <w:pPr>
        <w:spacing w:line="360" w:lineRule="auto"/>
        <w:contextualSpacing/>
        <w:jc w:val="both"/>
        <w:rPr>
          <w:rFonts w:asciiTheme="majorHAnsi" w:hAnsiTheme="majorHAnsi"/>
          <w:bCs/>
          <w:sz w:val="24"/>
          <w:szCs w:val="24"/>
        </w:rPr>
      </w:pPr>
      <w:r w:rsidRPr="000456A1">
        <w:rPr>
          <w:rFonts w:asciiTheme="majorHAnsi" w:hAnsiTheme="majorHAnsi"/>
          <w:bCs/>
          <w:sz w:val="24"/>
          <w:szCs w:val="24"/>
        </w:rPr>
        <w:t xml:space="preserve">I – </w:t>
      </w:r>
      <w:r w:rsidRPr="00D2265B">
        <w:rPr>
          <w:rFonts w:asciiTheme="majorHAnsi" w:hAnsiTheme="majorHAnsi"/>
          <w:bCs/>
          <w:sz w:val="24"/>
          <w:szCs w:val="24"/>
        </w:rPr>
        <w:t>Secretário Municipal</w:t>
      </w:r>
      <w:r w:rsidRPr="00D2265B" w:rsidR="009B6759">
        <w:rPr>
          <w:rFonts w:asciiTheme="majorHAnsi" w:hAnsiTheme="majorHAnsi"/>
          <w:bCs/>
          <w:sz w:val="24"/>
          <w:szCs w:val="24"/>
        </w:rPr>
        <w:t>;</w:t>
      </w:r>
    </w:p>
    <w:p w:rsidR="000456A1" w:rsidRPr="000456A1" w:rsidP="000456A1" w14:paraId="68C2985B" w14:textId="77777777">
      <w:pPr>
        <w:spacing w:line="360" w:lineRule="auto"/>
        <w:contextualSpacing/>
        <w:jc w:val="both"/>
        <w:rPr>
          <w:rFonts w:asciiTheme="majorHAnsi" w:hAnsiTheme="majorHAnsi"/>
          <w:bCs/>
          <w:sz w:val="24"/>
          <w:szCs w:val="24"/>
        </w:rPr>
      </w:pPr>
    </w:p>
    <w:p w:rsidR="000456A1" w:rsidRPr="000456A1" w:rsidP="000456A1" w14:paraId="149160BA" w14:textId="20F46F2E">
      <w:pPr>
        <w:spacing w:line="360" w:lineRule="auto"/>
        <w:contextualSpacing/>
        <w:jc w:val="both"/>
        <w:rPr>
          <w:rFonts w:asciiTheme="majorHAnsi" w:hAnsiTheme="majorHAnsi"/>
          <w:bCs/>
          <w:sz w:val="24"/>
          <w:szCs w:val="24"/>
        </w:rPr>
      </w:pPr>
      <w:r w:rsidRPr="000456A1">
        <w:rPr>
          <w:rFonts w:asciiTheme="majorHAnsi" w:hAnsiTheme="majorHAnsi"/>
          <w:bCs/>
          <w:sz w:val="24"/>
          <w:szCs w:val="24"/>
        </w:rPr>
        <w:t xml:space="preserve">II – </w:t>
      </w:r>
      <w:r w:rsidRPr="00D2265B">
        <w:rPr>
          <w:rFonts w:asciiTheme="majorHAnsi" w:hAnsiTheme="majorHAnsi"/>
          <w:bCs/>
          <w:sz w:val="24"/>
          <w:szCs w:val="24"/>
        </w:rPr>
        <w:t>Prefeito Municipal.</w:t>
      </w:r>
    </w:p>
    <w:p w:rsidR="000456A1" w:rsidRPr="00D2265B" w:rsidP="0057191C" w14:paraId="4E95B7C3" w14:textId="5C59F35A">
      <w:pPr>
        <w:spacing w:line="360" w:lineRule="auto"/>
        <w:contextualSpacing/>
        <w:jc w:val="both"/>
        <w:rPr>
          <w:rFonts w:asciiTheme="majorHAnsi" w:hAnsiTheme="majorHAnsi"/>
          <w:bCs/>
          <w:sz w:val="24"/>
          <w:szCs w:val="24"/>
        </w:rPr>
      </w:pPr>
    </w:p>
    <w:p w:rsidR="009B6759" w:rsidRPr="00D2265B" w:rsidP="009B6759" w14:paraId="0E4761FA" w14:textId="00A224D8">
      <w:pPr>
        <w:spacing w:line="360" w:lineRule="auto"/>
        <w:contextualSpacing/>
        <w:jc w:val="both"/>
        <w:rPr>
          <w:rFonts w:asciiTheme="majorHAnsi" w:hAnsiTheme="majorHAnsi"/>
          <w:bCs/>
          <w:sz w:val="24"/>
          <w:szCs w:val="24"/>
        </w:rPr>
      </w:pPr>
      <w:r w:rsidRPr="009B6759">
        <w:rPr>
          <w:rFonts w:asciiTheme="majorHAnsi" w:hAnsiTheme="majorHAnsi"/>
          <w:b/>
          <w:sz w:val="24"/>
          <w:szCs w:val="24"/>
        </w:rPr>
        <w:t xml:space="preserve">Art. </w:t>
      </w:r>
      <w:r w:rsidR="007D0682">
        <w:rPr>
          <w:rFonts w:asciiTheme="majorHAnsi" w:hAnsiTheme="majorHAnsi"/>
          <w:b/>
          <w:sz w:val="24"/>
          <w:szCs w:val="24"/>
        </w:rPr>
        <w:t>8</w:t>
      </w:r>
      <w:r w:rsidRPr="00D2265B" w:rsidR="00D2265B">
        <w:rPr>
          <w:rFonts w:asciiTheme="majorHAnsi" w:hAnsiTheme="majorHAnsi"/>
          <w:b/>
          <w:sz w:val="24"/>
          <w:szCs w:val="24"/>
        </w:rPr>
        <w:t>º</w:t>
      </w:r>
      <w:r w:rsidR="00E32702">
        <w:rPr>
          <w:rFonts w:asciiTheme="majorHAnsi" w:hAnsiTheme="majorHAnsi"/>
          <w:b/>
          <w:sz w:val="24"/>
          <w:szCs w:val="24"/>
        </w:rPr>
        <w:t xml:space="preserve"> -</w:t>
      </w:r>
      <w:r w:rsidRPr="00D2265B" w:rsidR="00D2265B">
        <w:rPr>
          <w:rFonts w:asciiTheme="majorHAnsi" w:hAnsiTheme="majorHAnsi"/>
          <w:bCs/>
          <w:sz w:val="24"/>
          <w:szCs w:val="24"/>
        </w:rPr>
        <w:t xml:space="preserve"> </w:t>
      </w:r>
      <w:r w:rsidRPr="009B6759">
        <w:rPr>
          <w:rFonts w:asciiTheme="majorHAnsi" w:hAnsiTheme="majorHAnsi"/>
          <w:bCs/>
          <w:sz w:val="24"/>
          <w:szCs w:val="24"/>
        </w:rPr>
        <w:t>A regularização da edificação não exime o responsável do atendimento às normas legais relativas aos níveis de ruídos permitidos, à poluição ambiental e à obediência aos horários de funcionamento, conforme legislação pertinente.</w:t>
      </w:r>
    </w:p>
    <w:p w:rsidR="00CC3A7A" w:rsidRPr="009B6759" w:rsidP="009B6759" w14:paraId="75D065A2" w14:textId="77777777">
      <w:pPr>
        <w:spacing w:line="360" w:lineRule="auto"/>
        <w:contextualSpacing/>
        <w:jc w:val="both"/>
        <w:rPr>
          <w:rFonts w:asciiTheme="majorHAnsi" w:hAnsiTheme="majorHAnsi"/>
          <w:bCs/>
          <w:sz w:val="24"/>
          <w:szCs w:val="24"/>
        </w:rPr>
      </w:pPr>
    </w:p>
    <w:p w:rsidR="009B6759" w:rsidRPr="00D2265B" w:rsidP="009B6759" w14:paraId="638663EC" w14:textId="388BA286">
      <w:pPr>
        <w:spacing w:line="360" w:lineRule="auto"/>
        <w:contextualSpacing/>
        <w:jc w:val="both"/>
        <w:rPr>
          <w:rFonts w:asciiTheme="majorHAnsi" w:hAnsiTheme="majorHAnsi"/>
          <w:bCs/>
          <w:sz w:val="24"/>
          <w:szCs w:val="24"/>
        </w:rPr>
      </w:pPr>
      <w:r w:rsidRPr="009B6759">
        <w:rPr>
          <w:rFonts w:asciiTheme="majorHAnsi" w:hAnsiTheme="majorHAnsi"/>
          <w:b/>
          <w:sz w:val="24"/>
          <w:szCs w:val="24"/>
        </w:rPr>
        <w:t xml:space="preserve">Art. </w:t>
      </w:r>
      <w:r w:rsidR="007D0682">
        <w:rPr>
          <w:rFonts w:asciiTheme="majorHAnsi" w:hAnsiTheme="majorHAnsi"/>
          <w:b/>
          <w:sz w:val="24"/>
          <w:szCs w:val="24"/>
        </w:rPr>
        <w:t>9</w:t>
      </w:r>
      <w:r w:rsidRPr="00D2265B" w:rsidR="00D2265B">
        <w:rPr>
          <w:rFonts w:asciiTheme="majorHAnsi" w:hAnsiTheme="majorHAnsi"/>
          <w:b/>
          <w:sz w:val="24"/>
          <w:szCs w:val="24"/>
        </w:rPr>
        <w:t>º</w:t>
      </w:r>
      <w:r w:rsidR="00E32702">
        <w:rPr>
          <w:rFonts w:asciiTheme="majorHAnsi" w:hAnsiTheme="majorHAnsi"/>
          <w:b/>
          <w:sz w:val="24"/>
          <w:szCs w:val="24"/>
        </w:rPr>
        <w:t xml:space="preserve"> -</w:t>
      </w:r>
      <w:r w:rsidRPr="009B6759">
        <w:rPr>
          <w:rFonts w:asciiTheme="majorHAnsi" w:hAnsiTheme="majorHAnsi"/>
          <w:bCs/>
          <w:sz w:val="24"/>
          <w:szCs w:val="24"/>
        </w:rPr>
        <w:t xml:space="preserve"> A Administração Pública, por meio de seu órgão competente, poderá, a qualquer tempo, mesmo após efetuada a regularização, verificar a veracidade das informações e declarações</w:t>
      </w:r>
      <w:r w:rsidRPr="00D2265B">
        <w:rPr>
          <w:rFonts w:asciiTheme="majorHAnsi" w:hAnsiTheme="majorHAnsi"/>
          <w:bCs/>
          <w:sz w:val="24"/>
          <w:szCs w:val="24"/>
        </w:rPr>
        <w:t xml:space="preserve"> </w:t>
      </w:r>
      <w:r w:rsidRPr="009B6759">
        <w:rPr>
          <w:rFonts w:asciiTheme="majorHAnsi" w:hAnsiTheme="majorHAnsi"/>
          <w:bCs/>
          <w:sz w:val="24"/>
          <w:szCs w:val="24"/>
        </w:rPr>
        <w:t>e as condições de estabilidade, de higiene, de salubridade, de permeabilidade, de acessibilidade, de segurança de uso das edificações e de respeito ao direito de vizinhança.</w:t>
      </w:r>
    </w:p>
    <w:p w:rsidR="009B6759" w:rsidRPr="009B6759" w:rsidP="009B6759" w14:paraId="11D74F4F" w14:textId="77777777">
      <w:pPr>
        <w:spacing w:line="360" w:lineRule="auto"/>
        <w:contextualSpacing/>
        <w:jc w:val="both"/>
        <w:rPr>
          <w:rFonts w:asciiTheme="majorHAnsi" w:hAnsiTheme="majorHAnsi"/>
          <w:bCs/>
          <w:sz w:val="24"/>
          <w:szCs w:val="24"/>
        </w:rPr>
      </w:pPr>
    </w:p>
    <w:p w:rsidR="009B6759" w:rsidRPr="00D2265B" w:rsidP="009B6759" w14:paraId="35B4461A" w14:textId="0BC2F504">
      <w:pPr>
        <w:spacing w:line="360" w:lineRule="auto"/>
        <w:contextualSpacing/>
        <w:jc w:val="both"/>
        <w:rPr>
          <w:rFonts w:asciiTheme="majorHAnsi" w:hAnsiTheme="majorHAnsi"/>
          <w:bCs/>
          <w:sz w:val="24"/>
          <w:szCs w:val="24"/>
        </w:rPr>
      </w:pPr>
      <w:r w:rsidRPr="009B6759">
        <w:rPr>
          <w:rFonts w:asciiTheme="majorHAnsi" w:hAnsiTheme="majorHAnsi"/>
          <w:bCs/>
          <w:sz w:val="24"/>
          <w:szCs w:val="24"/>
        </w:rPr>
        <w:t>Parágrafo único. Constatada, a qualquer tempo, a inveracidade das situações mencionadas no caput deste artigo, o interessado será notificado a saná-las sob pena de anulação do Certificado de Regularização</w:t>
      </w:r>
      <w:r w:rsidRPr="00D2265B" w:rsidR="00CC3A7A">
        <w:rPr>
          <w:rFonts w:asciiTheme="majorHAnsi" w:hAnsiTheme="majorHAnsi"/>
          <w:bCs/>
          <w:sz w:val="24"/>
          <w:szCs w:val="24"/>
        </w:rPr>
        <w:t>.</w:t>
      </w:r>
    </w:p>
    <w:p w:rsidR="00CC3A7A" w:rsidRPr="009B6759" w:rsidP="009B6759" w14:paraId="513E4EFA" w14:textId="77777777">
      <w:pPr>
        <w:spacing w:line="360" w:lineRule="auto"/>
        <w:contextualSpacing/>
        <w:jc w:val="both"/>
        <w:rPr>
          <w:rFonts w:asciiTheme="majorHAnsi" w:hAnsiTheme="majorHAnsi"/>
          <w:bCs/>
          <w:sz w:val="24"/>
          <w:szCs w:val="24"/>
        </w:rPr>
      </w:pPr>
    </w:p>
    <w:p w:rsidR="009B6759" w:rsidP="009B6759" w14:paraId="5FF22677" w14:textId="4A8338D6">
      <w:pPr>
        <w:spacing w:line="360" w:lineRule="auto"/>
        <w:contextualSpacing/>
        <w:jc w:val="both"/>
        <w:rPr>
          <w:rFonts w:asciiTheme="majorHAnsi" w:hAnsiTheme="majorHAnsi"/>
          <w:bCs/>
          <w:sz w:val="24"/>
          <w:szCs w:val="24"/>
        </w:rPr>
      </w:pPr>
      <w:r w:rsidRPr="009B6759">
        <w:rPr>
          <w:rFonts w:asciiTheme="majorHAnsi" w:hAnsiTheme="majorHAnsi"/>
          <w:b/>
          <w:sz w:val="24"/>
          <w:szCs w:val="24"/>
        </w:rPr>
        <w:t xml:space="preserve">Art. </w:t>
      </w:r>
      <w:r w:rsidR="007D0682">
        <w:rPr>
          <w:rFonts w:asciiTheme="majorHAnsi" w:hAnsiTheme="majorHAnsi"/>
          <w:b/>
          <w:sz w:val="24"/>
          <w:szCs w:val="24"/>
        </w:rPr>
        <w:t>10</w:t>
      </w:r>
      <w:r w:rsidR="00E32702">
        <w:rPr>
          <w:rFonts w:asciiTheme="majorHAnsi" w:hAnsiTheme="majorHAnsi"/>
          <w:b/>
          <w:sz w:val="24"/>
          <w:szCs w:val="24"/>
        </w:rPr>
        <w:t xml:space="preserve"> -</w:t>
      </w:r>
      <w:r w:rsidRPr="009B6759">
        <w:rPr>
          <w:rFonts w:asciiTheme="majorHAnsi" w:hAnsiTheme="majorHAnsi"/>
          <w:bCs/>
          <w:sz w:val="24"/>
          <w:szCs w:val="24"/>
        </w:rPr>
        <w:t xml:space="preserve"> A regularização de que cuida esta Lei não implica no reconhecimento, pela Prefeitura, da propriedade, das dimensões e da regularidade do lote e nem exime os proprietários de glebas parceladas ou os respectivos responsáveis, das obrigações e responsabilidades decorrentes da aplicação da legislação de parcelamento do solo.</w:t>
      </w:r>
    </w:p>
    <w:p w:rsidR="00D2265B" w:rsidP="009B6759" w14:paraId="56A3CB69" w14:textId="46751892">
      <w:pPr>
        <w:spacing w:line="360" w:lineRule="auto"/>
        <w:contextualSpacing/>
        <w:jc w:val="both"/>
        <w:rPr>
          <w:rFonts w:asciiTheme="majorHAnsi" w:hAnsiTheme="majorHAnsi"/>
          <w:bCs/>
          <w:sz w:val="24"/>
          <w:szCs w:val="24"/>
        </w:rPr>
      </w:pPr>
      <w:r w:rsidRPr="00D2265B">
        <w:rPr>
          <w:rFonts w:asciiTheme="majorHAnsi" w:hAnsiTheme="majorHAnsi"/>
          <w:bCs/>
          <w:sz w:val="24"/>
          <w:szCs w:val="24"/>
        </w:rPr>
        <w:t>Parágrafo único. Excetuam-se do previsto no caput deste artigo as edificações que impliquem no reconhecimento do desdobro do lote perante a legislação municipal, desde que observadas as dimensões e áreas mínimas definidas para estas categorias nas respectivas zonas de uso.</w:t>
      </w:r>
    </w:p>
    <w:p w:rsidR="00952142" w:rsidRPr="009B6759" w:rsidP="009B6759" w14:paraId="6D2CB9FD" w14:textId="77777777">
      <w:pPr>
        <w:spacing w:line="360" w:lineRule="auto"/>
        <w:contextualSpacing/>
        <w:jc w:val="both"/>
        <w:rPr>
          <w:rFonts w:asciiTheme="majorHAnsi" w:hAnsiTheme="majorHAnsi"/>
          <w:bCs/>
          <w:sz w:val="24"/>
          <w:szCs w:val="24"/>
        </w:rPr>
      </w:pPr>
    </w:p>
    <w:p w:rsidR="0057191C" w:rsidRPr="00D2265B" w:rsidP="00046364" w14:paraId="244961EB" w14:textId="4F8FF2F9">
      <w:pPr>
        <w:spacing w:line="360" w:lineRule="auto"/>
        <w:contextualSpacing/>
        <w:jc w:val="both"/>
        <w:rPr>
          <w:rFonts w:asciiTheme="majorHAnsi" w:hAnsiTheme="majorHAnsi"/>
          <w:bCs/>
          <w:sz w:val="24"/>
          <w:szCs w:val="24"/>
        </w:rPr>
      </w:pPr>
      <w:r w:rsidRPr="00E53739">
        <w:rPr>
          <w:rFonts w:asciiTheme="majorHAnsi" w:hAnsiTheme="majorHAnsi"/>
          <w:b/>
          <w:sz w:val="24"/>
          <w:szCs w:val="24"/>
        </w:rPr>
        <w:t xml:space="preserve">Art. </w:t>
      </w:r>
      <w:r w:rsidRPr="00E53739" w:rsidR="00E32702">
        <w:rPr>
          <w:rFonts w:asciiTheme="majorHAnsi" w:hAnsiTheme="majorHAnsi"/>
          <w:b/>
          <w:sz w:val="24"/>
          <w:szCs w:val="24"/>
        </w:rPr>
        <w:t>1</w:t>
      </w:r>
      <w:r w:rsidR="007D0682">
        <w:rPr>
          <w:rFonts w:asciiTheme="majorHAnsi" w:hAnsiTheme="majorHAnsi"/>
          <w:b/>
          <w:sz w:val="24"/>
          <w:szCs w:val="24"/>
        </w:rPr>
        <w:t>1</w:t>
      </w:r>
      <w:r w:rsidRPr="00E53739">
        <w:rPr>
          <w:rFonts w:asciiTheme="majorHAnsi" w:hAnsiTheme="majorHAnsi"/>
          <w:b/>
          <w:sz w:val="24"/>
          <w:szCs w:val="24"/>
        </w:rPr>
        <w:t xml:space="preserve"> </w:t>
      </w:r>
      <w:r w:rsidRPr="00E53739" w:rsidR="00E53739">
        <w:rPr>
          <w:rFonts w:asciiTheme="majorHAnsi" w:hAnsiTheme="majorHAnsi"/>
          <w:b/>
          <w:sz w:val="24"/>
          <w:szCs w:val="24"/>
        </w:rPr>
        <w:t>-</w:t>
      </w:r>
      <w:r w:rsidR="00E53739">
        <w:rPr>
          <w:rFonts w:asciiTheme="majorHAnsi" w:hAnsiTheme="majorHAnsi"/>
          <w:bCs/>
          <w:sz w:val="24"/>
          <w:szCs w:val="24"/>
        </w:rPr>
        <w:t xml:space="preserve"> </w:t>
      </w:r>
      <w:r w:rsidRPr="00D2265B">
        <w:rPr>
          <w:rFonts w:asciiTheme="majorHAnsi" w:hAnsiTheme="majorHAnsi"/>
          <w:bCs/>
          <w:sz w:val="24"/>
          <w:szCs w:val="24"/>
        </w:rPr>
        <w:t>As edificações de que trata esta Lei, enquanto seus processos de regularização estiverem em andamento, não serão passíveis de sanção em decorrência de infrações regularizáveis nos termos ora fixados ou por falta do Auto de Licença de Funcionamento.</w:t>
      </w:r>
    </w:p>
    <w:p w:rsidR="00CC3A7A" w:rsidRPr="00D2265B" w:rsidP="00046364" w14:paraId="54F2CD6A" w14:textId="77777777">
      <w:pPr>
        <w:spacing w:line="360" w:lineRule="auto"/>
        <w:contextualSpacing/>
        <w:jc w:val="both"/>
        <w:rPr>
          <w:rFonts w:asciiTheme="majorHAnsi" w:hAnsiTheme="majorHAnsi"/>
          <w:bCs/>
          <w:sz w:val="24"/>
          <w:szCs w:val="24"/>
        </w:rPr>
      </w:pPr>
    </w:p>
    <w:p w:rsidR="008D1FBA" w:rsidRPr="00D2265B" w:rsidP="008D1FBA" w14:paraId="51DF1CEE" w14:textId="3939C4EC">
      <w:pPr>
        <w:spacing w:line="360" w:lineRule="auto"/>
        <w:contextualSpacing/>
        <w:jc w:val="both"/>
        <w:rPr>
          <w:rFonts w:asciiTheme="majorHAnsi" w:hAnsiTheme="majorHAnsi"/>
          <w:bCs/>
          <w:sz w:val="24"/>
          <w:szCs w:val="24"/>
        </w:rPr>
      </w:pPr>
      <w:r w:rsidRPr="00D2265B">
        <w:rPr>
          <w:rFonts w:asciiTheme="majorHAnsi" w:hAnsiTheme="majorHAnsi"/>
          <w:b/>
          <w:sz w:val="24"/>
          <w:szCs w:val="24"/>
        </w:rPr>
        <w:t xml:space="preserve">Art. </w:t>
      </w:r>
      <w:r w:rsidRPr="00D2265B" w:rsidR="00D2265B">
        <w:rPr>
          <w:rFonts w:asciiTheme="majorHAnsi" w:hAnsiTheme="majorHAnsi"/>
          <w:b/>
          <w:sz w:val="24"/>
          <w:szCs w:val="24"/>
        </w:rPr>
        <w:t>1</w:t>
      </w:r>
      <w:r w:rsidR="007D0682">
        <w:rPr>
          <w:rFonts w:asciiTheme="majorHAnsi" w:hAnsiTheme="majorHAnsi"/>
          <w:b/>
          <w:sz w:val="24"/>
          <w:szCs w:val="24"/>
        </w:rPr>
        <w:t>2</w:t>
      </w:r>
      <w:r w:rsidR="00E53739">
        <w:rPr>
          <w:rFonts w:asciiTheme="majorHAnsi" w:hAnsiTheme="majorHAnsi"/>
          <w:b/>
          <w:sz w:val="24"/>
          <w:szCs w:val="24"/>
        </w:rPr>
        <w:t xml:space="preserve"> -</w:t>
      </w:r>
      <w:r w:rsidRPr="00D2265B">
        <w:rPr>
          <w:rFonts w:asciiTheme="majorHAnsi" w:hAnsiTheme="majorHAnsi"/>
          <w:bCs/>
          <w:sz w:val="24"/>
          <w:szCs w:val="24"/>
        </w:rPr>
        <w:t xml:space="preserve"> Os prazos previstos nos artigos 1º e 2º poderão ser prorrogados por igual período por meio de Decreto do Poder Executivo.</w:t>
      </w:r>
    </w:p>
    <w:p w:rsidR="008D1FBA" w:rsidRPr="00D2265B" w:rsidP="00046364" w14:paraId="79587721" w14:textId="77777777">
      <w:pPr>
        <w:spacing w:line="360" w:lineRule="auto"/>
        <w:contextualSpacing/>
        <w:jc w:val="both"/>
        <w:rPr>
          <w:rFonts w:asciiTheme="majorHAnsi" w:hAnsiTheme="majorHAnsi"/>
          <w:bCs/>
          <w:sz w:val="24"/>
          <w:szCs w:val="24"/>
        </w:rPr>
      </w:pPr>
    </w:p>
    <w:p w:rsidR="00046364" w:rsidP="00046364" w14:paraId="063D730B" w14:textId="71E5CED5">
      <w:pPr>
        <w:spacing w:line="360" w:lineRule="auto"/>
        <w:contextualSpacing/>
        <w:jc w:val="both"/>
        <w:rPr>
          <w:rFonts w:asciiTheme="majorHAnsi" w:hAnsiTheme="majorHAnsi"/>
          <w:bCs/>
          <w:sz w:val="24"/>
          <w:szCs w:val="24"/>
        </w:rPr>
      </w:pPr>
      <w:r w:rsidRPr="00D2265B">
        <w:rPr>
          <w:rFonts w:asciiTheme="majorHAnsi" w:hAnsiTheme="majorHAnsi"/>
          <w:b/>
          <w:sz w:val="24"/>
          <w:szCs w:val="24"/>
        </w:rPr>
        <w:t>Art.</w:t>
      </w:r>
      <w:r w:rsidRPr="00D2265B" w:rsidR="00D2265B">
        <w:rPr>
          <w:rFonts w:asciiTheme="majorHAnsi" w:hAnsiTheme="majorHAnsi"/>
          <w:b/>
          <w:sz w:val="24"/>
          <w:szCs w:val="24"/>
        </w:rPr>
        <w:t xml:space="preserve"> 1</w:t>
      </w:r>
      <w:r w:rsidR="007D0682">
        <w:rPr>
          <w:rFonts w:asciiTheme="majorHAnsi" w:hAnsiTheme="majorHAnsi"/>
          <w:b/>
          <w:sz w:val="24"/>
          <w:szCs w:val="24"/>
        </w:rPr>
        <w:t>3</w:t>
      </w:r>
      <w:r w:rsidR="00E53739">
        <w:rPr>
          <w:rFonts w:asciiTheme="majorHAnsi" w:hAnsiTheme="majorHAnsi"/>
          <w:b/>
          <w:sz w:val="24"/>
          <w:szCs w:val="24"/>
        </w:rPr>
        <w:t xml:space="preserve"> -</w:t>
      </w:r>
      <w:r w:rsidR="00E32702">
        <w:rPr>
          <w:rFonts w:asciiTheme="majorHAnsi" w:hAnsiTheme="majorHAnsi"/>
          <w:bCs/>
          <w:sz w:val="24"/>
          <w:szCs w:val="24"/>
        </w:rPr>
        <w:t xml:space="preserve"> </w:t>
      </w:r>
      <w:r w:rsidRPr="00D2265B">
        <w:rPr>
          <w:rFonts w:asciiTheme="majorHAnsi" w:hAnsiTheme="majorHAnsi"/>
          <w:bCs/>
          <w:sz w:val="24"/>
          <w:szCs w:val="24"/>
        </w:rPr>
        <w:t>As despesas com a execução desta Lei correrão por conta das dotações orçamentárias próprias, suplementadas se necessário.</w:t>
      </w:r>
    </w:p>
    <w:p w:rsidR="00D2265B" w:rsidP="00046364" w14:paraId="5946C628" w14:textId="2B8A2381">
      <w:pPr>
        <w:spacing w:line="360" w:lineRule="auto"/>
        <w:contextualSpacing/>
        <w:jc w:val="both"/>
        <w:rPr>
          <w:rFonts w:asciiTheme="majorHAnsi" w:hAnsiTheme="majorHAnsi"/>
          <w:bCs/>
          <w:sz w:val="24"/>
          <w:szCs w:val="24"/>
        </w:rPr>
      </w:pPr>
    </w:p>
    <w:p w:rsidR="003E3456" w:rsidRPr="003E3456" w:rsidP="003E3456" w14:paraId="3922E69A" w14:textId="6D45C999">
      <w:pPr>
        <w:spacing w:line="360" w:lineRule="auto"/>
        <w:contextualSpacing/>
        <w:jc w:val="both"/>
        <w:rPr>
          <w:rFonts w:asciiTheme="majorHAnsi" w:hAnsiTheme="majorHAnsi"/>
          <w:bCs/>
          <w:sz w:val="24"/>
          <w:szCs w:val="24"/>
        </w:rPr>
      </w:pPr>
      <w:r w:rsidRPr="00D2265B">
        <w:rPr>
          <w:rFonts w:asciiTheme="majorHAnsi" w:hAnsiTheme="majorHAnsi"/>
          <w:b/>
          <w:sz w:val="24"/>
          <w:szCs w:val="24"/>
        </w:rPr>
        <w:t>Art. 1</w:t>
      </w:r>
      <w:r w:rsidR="007D0682">
        <w:rPr>
          <w:rFonts w:asciiTheme="majorHAnsi" w:hAnsiTheme="majorHAnsi"/>
          <w:b/>
          <w:sz w:val="24"/>
          <w:szCs w:val="24"/>
        </w:rPr>
        <w:t>4</w:t>
      </w:r>
      <w:r>
        <w:rPr>
          <w:rFonts w:asciiTheme="majorHAnsi" w:hAnsiTheme="majorHAnsi"/>
          <w:b/>
          <w:sz w:val="24"/>
          <w:szCs w:val="24"/>
        </w:rPr>
        <w:t xml:space="preserve"> -</w:t>
      </w:r>
      <w:r>
        <w:rPr>
          <w:rFonts w:asciiTheme="majorHAnsi" w:hAnsiTheme="majorHAnsi"/>
          <w:bCs/>
          <w:sz w:val="24"/>
          <w:szCs w:val="24"/>
        </w:rPr>
        <w:t xml:space="preserve"> </w:t>
      </w:r>
      <w:r w:rsidRPr="003E3456">
        <w:rPr>
          <w:rFonts w:asciiTheme="majorHAnsi" w:hAnsiTheme="majorHAnsi"/>
          <w:bCs/>
          <w:sz w:val="24"/>
          <w:szCs w:val="24"/>
        </w:rPr>
        <w:t>Esta Lei entra em vigor na data de sua publicação.</w:t>
      </w:r>
    </w:p>
    <w:p w:rsidR="003E3456" w:rsidP="003E3456" w14:paraId="03BFAA2A" w14:textId="7E4CB2E9">
      <w:pPr>
        <w:spacing w:line="360" w:lineRule="auto"/>
        <w:contextualSpacing/>
        <w:jc w:val="both"/>
        <w:rPr>
          <w:rFonts w:asciiTheme="majorHAnsi" w:hAnsiTheme="majorHAnsi"/>
          <w:bCs/>
          <w:sz w:val="24"/>
          <w:szCs w:val="24"/>
        </w:rPr>
      </w:pPr>
    </w:p>
    <w:p w:rsidR="003E3456" w:rsidP="00046364" w14:paraId="6D80DD88" w14:textId="77777777">
      <w:pPr>
        <w:spacing w:line="360" w:lineRule="auto"/>
        <w:contextualSpacing/>
        <w:jc w:val="both"/>
        <w:rPr>
          <w:rFonts w:asciiTheme="majorHAnsi" w:hAnsiTheme="majorHAnsi"/>
          <w:bCs/>
          <w:sz w:val="24"/>
          <w:szCs w:val="24"/>
        </w:rPr>
      </w:pPr>
    </w:p>
    <w:p w:rsidR="00D2265B" w:rsidP="00D2265B" w14:paraId="51528A35" w14:textId="30024289">
      <w:pPr>
        <w:spacing w:line="360" w:lineRule="auto"/>
        <w:contextualSpacing/>
        <w:jc w:val="center"/>
        <w:rPr>
          <w:rFonts w:asciiTheme="majorHAnsi" w:hAnsiTheme="majorHAnsi"/>
          <w:bCs/>
          <w:sz w:val="24"/>
          <w:szCs w:val="24"/>
        </w:rPr>
      </w:pPr>
      <w:r>
        <w:rPr>
          <w:rFonts w:asciiTheme="majorHAnsi" w:hAnsiTheme="majorHAnsi"/>
          <w:bCs/>
          <w:sz w:val="24"/>
          <w:szCs w:val="24"/>
        </w:rPr>
        <w:t>Câmara Municipal de Cordeirópolis, 10 de novembro de 2021.</w:t>
      </w:r>
    </w:p>
    <w:p w:rsidR="00D2265B" w:rsidP="00046364" w14:paraId="61BF53AA" w14:textId="03F98F0E">
      <w:pPr>
        <w:spacing w:line="360" w:lineRule="auto"/>
        <w:contextualSpacing/>
        <w:jc w:val="both"/>
        <w:rPr>
          <w:rFonts w:asciiTheme="majorHAnsi" w:hAnsiTheme="majorHAnsi"/>
          <w:bCs/>
          <w:sz w:val="24"/>
          <w:szCs w:val="24"/>
        </w:rPr>
      </w:pPr>
    </w:p>
    <w:p w:rsidR="00D2265B" w:rsidP="00046364" w14:paraId="17F1CDF3" w14:textId="77FE03EF">
      <w:pPr>
        <w:spacing w:line="360" w:lineRule="auto"/>
        <w:contextualSpacing/>
        <w:jc w:val="both"/>
        <w:rPr>
          <w:rFonts w:asciiTheme="majorHAnsi" w:hAnsiTheme="majorHAnsi"/>
          <w:bCs/>
          <w:sz w:val="24"/>
          <w:szCs w:val="24"/>
        </w:rPr>
      </w:pPr>
    </w:p>
    <w:p w:rsidR="00EC3D09" w:rsidRPr="00EC3D09" w:rsidP="00EC3D09" w14:paraId="66E9EE78" w14:textId="628718AD">
      <w:pPr>
        <w:spacing w:line="360" w:lineRule="auto"/>
        <w:contextualSpacing/>
        <w:jc w:val="center"/>
        <w:rPr>
          <w:rFonts w:asciiTheme="majorHAnsi" w:hAnsiTheme="majorHAnsi"/>
          <w:b/>
          <w:sz w:val="24"/>
          <w:szCs w:val="24"/>
        </w:rPr>
      </w:pPr>
      <w:r w:rsidRPr="00EC3D09">
        <w:rPr>
          <w:rFonts w:asciiTheme="majorHAnsi" w:hAnsiTheme="majorHAnsi"/>
          <w:b/>
          <w:sz w:val="24"/>
          <w:szCs w:val="24"/>
        </w:rPr>
        <w:t xml:space="preserve">José </w:t>
      </w:r>
      <w:r w:rsidRPr="00EC3D09">
        <w:rPr>
          <w:rFonts w:asciiTheme="majorHAnsi" w:hAnsiTheme="majorHAnsi"/>
          <w:b/>
          <w:sz w:val="24"/>
          <w:szCs w:val="24"/>
        </w:rPr>
        <w:t>Antonio</w:t>
      </w:r>
      <w:r w:rsidRPr="00EC3D09">
        <w:rPr>
          <w:rFonts w:asciiTheme="majorHAnsi" w:hAnsiTheme="majorHAnsi"/>
          <w:b/>
          <w:sz w:val="24"/>
          <w:szCs w:val="24"/>
        </w:rPr>
        <w:t xml:space="preserve"> Rodrigues                                   </w:t>
      </w:r>
      <w:r>
        <w:rPr>
          <w:rFonts w:asciiTheme="majorHAnsi" w:hAnsiTheme="majorHAnsi"/>
          <w:b/>
          <w:sz w:val="24"/>
          <w:szCs w:val="24"/>
        </w:rPr>
        <w:t xml:space="preserve"> </w:t>
      </w:r>
      <w:r w:rsidRPr="00EC3D09">
        <w:rPr>
          <w:rFonts w:asciiTheme="majorHAnsi" w:hAnsiTheme="majorHAnsi"/>
          <w:b/>
          <w:sz w:val="24"/>
          <w:szCs w:val="24"/>
        </w:rPr>
        <w:t xml:space="preserve">                   David Rafael Sabino de Godoy</w:t>
      </w:r>
    </w:p>
    <w:p w:rsidR="00EC3D09" w:rsidRPr="00EC3D09" w:rsidP="00EC3D09" w14:paraId="3770F091" w14:textId="56508F4E">
      <w:pPr>
        <w:spacing w:line="360" w:lineRule="auto"/>
        <w:contextualSpacing/>
        <w:rPr>
          <w:rFonts w:asciiTheme="majorHAnsi" w:hAnsiTheme="majorHAnsi"/>
          <w:b/>
          <w:sz w:val="24"/>
          <w:szCs w:val="24"/>
        </w:rPr>
      </w:pPr>
      <w:r>
        <w:rPr>
          <w:rFonts w:asciiTheme="majorHAnsi" w:hAnsiTheme="majorHAnsi"/>
          <w:b/>
          <w:sz w:val="24"/>
          <w:szCs w:val="24"/>
        </w:rPr>
        <w:t xml:space="preserve">        </w:t>
      </w:r>
      <w:r w:rsidRPr="00EC3D09">
        <w:rPr>
          <w:rFonts w:asciiTheme="majorHAnsi" w:hAnsiTheme="majorHAnsi"/>
          <w:b/>
          <w:sz w:val="24"/>
          <w:szCs w:val="24"/>
        </w:rPr>
        <w:t xml:space="preserve">Vereador MDB                                           </w:t>
      </w:r>
      <w:r>
        <w:rPr>
          <w:rFonts w:asciiTheme="majorHAnsi" w:hAnsiTheme="majorHAnsi"/>
          <w:b/>
          <w:sz w:val="24"/>
          <w:szCs w:val="24"/>
        </w:rPr>
        <w:t xml:space="preserve"> </w:t>
      </w:r>
      <w:r w:rsidRPr="00EC3D09">
        <w:rPr>
          <w:rFonts w:asciiTheme="majorHAnsi" w:hAnsiTheme="majorHAnsi"/>
          <w:b/>
          <w:sz w:val="24"/>
          <w:szCs w:val="24"/>
        </w:rPr>
        <w:t xml:space="preserve">                                      Vereador PL</w:t>
      </w:r>
    </w:p>
    <w:p w:rsidR="00EC3D09" w:rsidRPr="00EC3D09" w:rsidP="00EC3D09" w14:paraId="50F6FEE2" w14:textId="0946714A">
      <w:pPr>
        <w:spacing w:line="360" w:lineRule="auto"/>
        <w:contextualSpacing/>
        <w:jc w:val="center"/>
        <w:rPr>
          <w:rFonts w:asciiTheme="majorHAnsi" w:hAnsiTheme="majorHAnsi"/>
          <w:b/>
          <w:sz w:val="24"/>
          <w:szCs w:val="24"/>
        </w:rPr>
      </w:pPr>
    </w:p>
    <w:p w:rsidR="00EC3D09" w:rsidRPr="00EC3D09" w:rsidP="00EC3D09" w14:paraId="6E74D303" w14:textId="77777777">
      <w:pPr>
        <w:spacing w:line="360" w:lineRule="auto"/>
        <w:contextualSpacing/>
        <w:jc w:val="center"/>
        <w:rPr>
          <w:rFonts w:asciiTheme="majorHAnsi" w:hAnsiTheme="majorHAnsi"/>
          <w:b/>
          <w:sz w:val="24"/>
          <w:szCs w:val="24"/>
        </w:rPr>
      </w:pPr>
    </w:p>
    <w:p w:rsidR="00EC3D09" w:rsidRPr="00EC3D09" w:rsidP="00EC3D09" w14:paraId="58C0ECF8" w14:textId="63C7D5E8">
      <w:pPr>
        <w:spacing w:line="360" w:lineRule="auto"/>
        <w:contextualSpacing/>
        <w:jc w:val="center"/>
        <w:rPr>
          <w:rFonts w:asciiTheme="majorHAnsi" w:hAnsiTheme="majorHAnsi"/>
          <w:b/>
          <w:sz w:val="24"/>
          <w:szCs w:val="24"/>
        </w:rPr>
      </w:pPr>
      <w:r w:rsidRPr="00EC3D09">
        <w:rPr>
          <w:rFonts w:asciiTheme="majorHAnsi" w:hAnsiTheme="majorHAnsi"/>
          <w:b/>
          <w:sz w:val="24"/>
          <w:szCs w:val="24"/>
        </w:rPr>
        <w:t>Sérgio Balthazar Rodrigues de Oliveira</w:t>
      </w:r>
    </w:p>
    <w:p w:rsidR="00EC3D09" w:rsidRPr="00EC3D09" w:rsidP="00EC3D09" w14:paraId="0466098A" w14:textId="476859B6">
      <w:pPr>
        <w:spacing w:line="360" w:lineRule="auto"/>
        <w:contextualSpacing/>
        <w:jc w:val="center"/>
        <w:rPr>
          <w:rFonts w:asciiTheme="majorHAnsi" w:hAnsiTheme="majorHAnsi"/>
          <w:b/>
          <w:sz w:val="24"/>
          <w:szCs w:val="24"/>
        </w:rPr>
      </w:pPr>
      <w:r w:rsidRPr="00EC3D09">
        <w:rPr>
          <w:rFonts w:asciiTheme="majorHAnsi" w:hAnsiTheme="majorHAnsi"/>
          <w:b/>
          <w:sz w:val="24"/>
          <w:szCs w:val="24"/>
        </w:rPr>
        <w:t>Vereador PT</w:t>
      </w:r>
    </w:p>
    <w:sectPr w:rsidSect="00BA4E09">
      <w:headerReference w:type="default" r:id="rId5"/>
      <w:footerReference w:type="default" r:id="rId6"/>
      <w:pgSz w:w="11906" w:h="16838" w:code="9"/>
      <w:pgMar w:top="1702" w:right="1559" w:bottom="1418" w:left="1559"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cofont_Spranq_eco_Sans">
    <w:altName w:val="Malgun Gothic"/>
    <w:charset w:val="00"/>
    <w:family w:val="swiss"/>
    <w:pitch w:val="variable"/>
    <w:sig w:usb0="00000003" w:usb1="1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93296"/>
      <w:docPartObj>
        <w:docPartGallery w:val="Page Numbers (Bottom of Page)"/>
        <w:docPartUnique/>
      </w:docPartObj>
    </w:sdtPr>
    <w:sdtContent>
      <w:p w:rsidR="000D7FB7" w14:paraId="78117135" w14:textId="77777777">
        <w:pPr>
          <w:pStyle w:val="Footer"/>
          <w:jc w:val="right"/>
        </w:pPr>
        <w:r>
          <w:fldChar w:fldCharType="begin"/>
        </w:r>
        <w:r>
          <w:instrText>PAGE   \* MERGEFORMAT</w:instrText>
        </w:r>
        <w:r>
          <w:fldChar w:fldCharType="separate"/>
        </w:r>
        <w:r w:rsidR="00DF70AB">
          <w:rPr>
            <w:noProof/>
          </w:rPr>
          <w:t>1</w:t>
        </w:r>
        <w:r>
          <w:fldChar w:fldCharType="end"/>
        </w:r>
      </w:p>
    </w:sdtContent>
  </w:sdt>
  <w:p w:rsidR="000D7FB7" w14:paraId="5030EA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11334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1133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7B7A710E"/>
    <w:lvl w:ilvl="0">
      <w:start w:val="1"/>
      <w:numFmt w:val="decimal"/>
      <w:lvlText w:val="%1."/>
      <w:lvlJc w:val="left"/>
      <w:pPr>
        <w:tabs>
          <w:tab w:val="num" w:pos="0"/>
        </w:tabs>
        <w:ind w:left="0" w:firstLine="0"/>
      </w:pPr>
      <w:rPr>
        <w:rFonts w:ascii="Ecofont_Spranq_eco_Sans" w:eastAsia="Times New Roman" w:hAnsi="Ecofont_Spranq_eco_Sans" w:cs="Times New Roman"/>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2CFA22C0"/>
    <w:multiLevelType w:val="hybridMultilevel"/>
    <w:tmpl w:val="48C66B14"/>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1E6B50"/>
    <w:multiLevelType w:val="hybridMultilevel"/>
    <w:tmpl w:val="66C06F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05785C"/>
    <w:multiLevelType w:val="multilevel"/>
    <w:tmpl w:val="7C6E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9A3840"/>
    <w:multiLevelType w:val="multilevel"/>
    <w:tmpl w:val="5588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64B1F"/>
    <w:multiLevelType w:val="hybridMultilevel"/>
    <w:tmpl w:val="6DB4EE58"/>
    <w:lvl w:ilvl="0">
      <w:start w:val="1"/>
      <w:numFmt w:val="bullet"/>
      <w:lvlText w:val=""/>
      <w:lvlJc w:val="left"/>
      <w:pPr>
        <w:ind w:left="2421" w:hanging="360"/>
      </w:pPr>
      <w:rPr>
        <w:rFonts w:ascii="Wingdings" w:hAnsi="Wingdings"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6">
    <w:nsid w:val="5AFF4257"/>
    <w:multiLevelType w:val="multilevel"/>
    <w:tmpl w:val="A756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A24383"/>
    <w:multiLevelType w:val="multilevel"/>
    <w:tmpl w:val="0416001F"/>
    <w:lvl w:ilvl="0">
      <w:start w:val="1"/>
      <w:numFmt w:val="decimal"/>
      <w:lvlText w:val="%1."/>
      <w:lvlJc w:val="left"/>
      <w:pPr>
        <w:ind w:left="1495" w:hanging="360"/>
      </w:pPr>
    </w:lvl>
    <w:lvl w:ilvl="1">
      <w:start w:val="1"/>
      <w:numFmt w:val="decimal"/>
      <w:lvlText w:val="%1.%2."/>
      <w:lvlJc w:val="left"/>
      <w:pPr>
        <w:ind w:left="1927" w:hanging="432"/>
      </w:pPr>
    </w:lvl>
    <w:lvl w:ilvl="2">
      <w:start w:val="1"/>
      <w:numFmt w:val="decimal"/>
      <w:lvlText w:val="%1.%2.%3."/>
      <w:lvlJc w:val="left"/>
      <w:pPr>
        <w:ind w:left="2359" w:hanging="504"/>
      </w:p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num w:numId="1">
    <w:abstractNumId w:val="1"/>
  </w:num>
  <w:num w:numId="2">
    <w:abstractNumId w:val="2"/>
  </w:num>
  <w:num w:numId="3">
    <w:abstractNumId w:val="7"/>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52EBA"/>
    <w:rsid w:val="00012080"/>
    <w:rsid w:val="000226BE"/>
    <w:rsid w:val="0003233D"/>
    <w:rsid w:val="000456A1"/>
    <w:rsid w:val="00046364"/>
    <w:rsid w:val="000463A2"/>
    <w:rsid w:val="00047B4C"/>
    <w:rsid w:val="00062F0D"/>
    <w:rsid w:val="0007431F"/>
    <w:rsid w:val="00080AED"/>
    <w:rsid w:val="000939CA"/>
    <w:rsid w:val="000942C5"/>
    <w:rsid w:val="0009486C"/>
    <w:rsid w:val="000A64C5"/>
    <w:rsid w:val="000A746F"/>
    <w:rsid w:val="000B5ADF"/>
    <w:rsid w:val="000D02C9"/>
    <w:rsid w:val="000D7FB7"/>
    <w:rsid w:val="000F2D3F"/>
    <w:rsid w:val="001024BE"/>
    <w:rsid w:val="00126CF2"/>
    <w:rsid w:val="001701F7"/>
    <w:rsid w:val="00184EFB"/>
    <w:rsid w:val="001867BA"/>
    <w:rsid w:val="001C72F6"/>
    <w:rsid w:val="001F5B4D"/>
    <w:rsid w:val="002009DE"/>
    <w:rsid w:val="00223C8B"/>
    <w:rsid w:val="002460DF"/>
    <w:rsid w:val="00250127"/>
    <w:rsid w:val="00251E04"/>
    <w:rsid w:val="00273858"/>
    <w:rsid w:val="0029661F"/>
    <w:rsid w:val="002A6505"/>
    <w:rsid w:val="002B6FB2"/>
    <w:rsid w:val="002C0277"/>
    <w:rsid w:val="002C0F99"/>
    <w:rsid w:val="002C2796"/>
    <w:rsid w:val="002D19B1"/>
    <w:rsid w:val="002D65AE"/>
    <w:rsid w:val="002F5D58"/>
    <w:rsid w:val="00303CB1"/>
    <w:rsid w:val="0031428D"/>
    <w:rsid w:val="00315A70"/>
    <w:rsid w:val="00324DAD"/>
    <w:rsid w:val="0032700A"/>
    <w:rsid w:val="00333241"/>
    <w:rsid w:val="00335BA7"/>
    <w:rsid w:val="00347F27"/>
    <w:rsid w:val="003562B2"/>
    <w:rsid w:val="00361179"/>
    <w:rsid w:val="00383479"/>
    <w:rsid w:val="003915A5"/>
    <w:rsid w:val="00393EB1"/>
    <w:rsid w:val="0039696B"/>
    <w:rsid w:val="003A042A"/>
    <w:rsid w:val="003A6BF4"/>
    <w:rsid w:val="003B5410"/>
    <w:rsid w:val="003B6ABF"/>
    <w:rsid w:val="003E3456"/>
    <w:rsid w:val="003F3AE4"/>
    <w:rsid w:val="00406367"/>
    <w:rsid w:val="00417BA2"/>
    <w:rsid w:val="0043254E"/>
    <w:rsid w:val="00437853"/>
    <w:rsid w:val="00447F3F"/>
    <w:rsid w:val="00452EBA"/>
    <w:rsid w:val="00491359"/>
    <w:rsid w:val="00493397"/>
    <w:rsid w:val="00497404"/>
    <w:rsid w:val="004A3D90"/>
    <w:rsid w:val="004A41F6"/>
    <w:rsid w:val="004A53E7"/>
    <w:rsid w:val="004A7D20"/>
    <w:rsid w:val="004B124B"/>
    <w:rsid w:val="004B2B6F"/>
    <w:rsid w:val="004B61B9"/>
    <w:rsid w:val="004C58E3"/>
    <w:rsid w:val="004F5ECE"/>
    <w:rsid w:val="004F6D5D"/>
    <w:rsid w:val="00501A44"/>
    <w:rsid w:val="00512F15"/>
    <w:rsid w:val="00521936"/>
    <w:rsid w:val="00537C25"/>
    <w:rsid w:val="0054687B"/>
    <w:rsid w:val="005563AD"/>
    <w:rsid w:val="00563B77"/>
    <w:rsid w:val="0057191C"/>
    <w:rsid w:val="00574FEF"/>
    <w:rsid w:val="00576473"/>
    <w:rsid w:val="00577837"/>
    <w:rsid w:val="00591645"/>
    <w:rsid w:val="00591889"/>
    <w:rsid w:val="0059259D"/>
    <w:rsid w:val="005B2CB4"/>
    <w:rsid w:val="005D17DB"/>
    <w:rsid w:val="005D542E"/>
    <w:rsid w:val="005D56E2"/>
    <w:rsid w:val="005D68B9"/>
    <w:rsid w:val="005D78F9"/>
    <w:rsid w:val="005E2693"/>
    <w:rsid w:val="005F77BB"/>
    <w:rsid w:val="00600A71"/>
    <w:rsid w:val="00617B00"/>
    <w:rsid w:val="00624FE3"/>
    <w:rsid w:val="00626486"/>
    <w:rsid w:val="00635239"/>
    <w:rsid w:val="006472BE"/>
    <w:rsid w:val="00654B58"/>
    <w:rsid w:val="00682395"/>
    <w:rsid w:val="00682565"/>
    <w:rsid w:val="00686AE2"/>
    <w:rsid w:val="00687B09"/>
    <w:rsid w:val="006931C3"/>
    <w:rsid w:val="006D1854"/>
    <w:rsid w:val="006E5681"/>
    <w:rsid w:val="00701739"/>
    <w:rsid w:val="00704664"/>
    <w:rsid w:val="00705027"/>
    <w:rsid w:val="00705D23"/>
    <w:rsid w:val="007146D9"/>
    <w:rsid w:val="007204F1"/>
    <w:rsid w:val="00733394"/>
    <w:rsid w:val="007570AF"/>
    <w:rsid w:val="00764A32"/>
    <w:rsid w:val="0076517C"/>
    <w:rsid w:val="007B5690"/>
    <w:rsid w:val="007B6371"/>
    <w:rsid w:val="007C2244"/>
    <w:rsid w:val="007C6C38"/>
    <w:rsid w:val="007D0682"/>
    <w:rsid w:val="007E3FAF"/>
    <w:rsid w:val="00810190"/>
    <w:rsid w:val="00810229"/>
    <w:rsid w:val="0081739E"/>
    <w:rsid w:val="00822E44"/>
    <w:rsid w:val="00824464"/>
    <w:rsid w:val="00824927"/>
    <w:rsid w:val="00825A51"/>
    <w:rsid w:val="0082684E"/>
    <w:rsid w:val="00836E21"/>
    <w:rsid w:val="008552A1"/>
    <w:rsid w:val="00861057"/>
    <w:rsid w:val="00861C69"/>
    <w:rsid w:val="00887694"/>
    <w:rsid w:val="00891D61"/>
    <w:rsid w:val="008922BE"/>
    <w:rsid w:val="008C2C4F"/>
    <w:rsid w:val="008D1FBA"/>
    <w:rsid w:val="008F5F76"/>
    <w:rsid w:val="0090380D"/>
    <w:rsid w:val="009064E2"/>
    <w:rsid w:val="00907971"/>
    <w:rsid w:val="00916AC5"/>
    <w:rsid w:val="00944970"/>
    <w:rsid w:val="00947B12"/>
    <w:rsid w:val="00952142"/>
    <w:rsid w:val="00993402"/>
    <w:rsid w:val="009B1128"/>
    <w:rsid w:val="009B6759"/>
    <w:rsid w:val="009C1AE0"/>
    <w:rsid w:val="00A021E4"/>
    <w:rsid w:val="00A21169"/>
    <w:rsid w:val="00A272D4"/>
    <w:rsid w:val="00A315A8"/>
    <w:rsid w:val="00A40319"/>
    <w:rsid w:val="00A4563F"/>
    <w:rsid w:val="00A57120"/>
    <w:rsid w:val="00A752E1"/>
    <w:rsid w:val="00A8275A"/>
    <w:rsid w:val="00A938C6"/>
    <w:rsid w:val="00AB5C7C"/>
    <w:rsid w:val="00AD6505"/>
    <w:rsid w:val="00AD72E9"/>
    <w:rsid w:val="00AD774B"/>
    <w:rsid w:val="00AD7840"/>
    <w:rsid w:val="00AE13BF"/>
    <w:rsid w:val="00AE46FE"/>
    <w:rsid w:val="00AF10E4"/>
    <w:rsid w:val="00AF3B29"/>
    <w:rsid w:val="00AF5ED5"/>
    <w:rsid w:val="00AF7848"/>
    <w:rsid w:val="00B04EF6"/>
    <w:rsid w:val="00B05C5C"/>
    <w:rsid w:val="00B16D15"/>
    <w:rsid w:val="00B20CF7"/>
    <w:rsid w:val="00B26FB5"/>
    <w:rsid w:val="00B5299E"/>
    <w:rsid w:val="00B57155"/>
    <w:rsid w:val="00B95244"/>
    <w:rsid w:val="00B96A4B"/>
    <w:rsid w:val="00B96C2B"/>
    <w:rsid w:val="00BA4E09"/>
    <w:rsid w:val="00BB28C9"/>
    <w:rsid w:val="00BC7EC6"/>
    <w:rsid w:val="00BD016B"/>
    <w:rsid w:val="00BF25C8"/>
    <w:rsid w:val="00C01A41"/>
    <w:rsid w:val="00C029D9"/>
    <w:rsid w:val="00C26022"/>
    <w:rsid w:val="00C41B75"/>
    <w:rsid w:val="00C458A8"/>
    <w:rsid w:val="00C65475"/>
    <w:rsid w:val="00C719FE"/>
    <w:rsid w:val="00C9164F"/>
    <w:rsid w:val="00CA1DC4"/>
    <w:rsid w:val="00CA69E2"/>
    <w:rsid w:val="00CC359B"/>
    <w:rsid w:val="00CC3A7A"/>
    <w:rsid w:val="00CD5FE0"/>
    <w:rsid w:val="00CD6954"/>
    <w:rsid w:val="00CE4EA0"/>
    <w:rsid w:val="00CF51D0"/>
    <w:rsid w:val="00CF727F"/>
    <w:rsid w:val="00D02AC7"/>
    <w:rsid w:val="00D217A6"/>
    <w:rsid w:val="00D2265B"/>
    <w:rsid w:val="00D32863"/>
    <w:rsid w:val="00D35ED1"/>
    <w:rsid w:val="00D4786A"/>
    <w:rsid w:val="00D62BC1"/>
    <w:rsid w:val="00D64892"/>
    <w:rsid w:val="00D71A21"/>
    <w:rsid w:val="00D747EB"/>
    <w:rsid w:val="00D85871"/>
    <w:rsid w:val="00DB184B"/>
    <w:rsid w:val="00DD1B29"/>
    <w:rsid w:val="00DD779F"/>
    <w:rsid w:val="00DF0515"/>
    <w:rsid w:val="00DF34D7"/>
    <w:rsid w:val="00DF673B"/>
    <w:rsid w:val="00DF70AB"/>
    <w:rsid w:val="00E04C86"/>
    <w:rsid w:val="00E14CD3"/>
    <w:rsid w:val="00E2109B"/>
    <w:rsid w:val="00E21D23"/>
    <w:rsid w:val="00E27911"/>
    <w:rsid w:val="00E32702"/>
    <w:rsid w:val="00E409C1"/>
    <w:rsid w:val="00E40FC4"/>
    <w:rsid w:val="00E53739"/>
    <w:rsid w:val="00E73E9B"/>
    <w:rsid w:val="00E8428B"/>
    <w:rsid w:val="00E92FE1"/>
    <w:rsid w:val="00E95461"/>
    <w:rsid w:val="00EB052A"/>
    <w:rsid w:val="00EB3005"/>
    <w:rsid w:val="00EB59F1"/>
    <w:rsid w:val="00EC3D09"/>
    <w:rsid w:val="00ED55E1"/>
    <w:rsid w:val="00EE1BC7"/>
    <w:rsid w:val="00EE617A"/>
    <w:rsid w:val="00EF1357"/>
    <w:rsid w:val="00EF4772"/>
    <w:rsid w:val="00F10E57"/>
    <w:rsid w:val="00F110E0"/>
    <w:rsid w:val="00F14D7B"/>
    <w:rsid w:val="00F17D2F"/>
    <w:rsid w:val="00F345FB"/>
    <w:rsid w:val="00F40124"/>
    <w:rsid w:val="00F41607"/>
    <w:rsid w:val="00F44682"/>
    <w:rsid w:val="00F82D0B"/>
    <w:rsid w:val="00F941CD"/>
    <w:rsid w:val="00FA51A3"/>
    <w:rsid w:val="00FB7B7B"/>
    <w:rsid w:val="00FC4BED"/>
    <w:rsid w:val="00FD1178"/>
    <w:rsid w:val="00FD4F1D"/>
    <w:rsid w:val="00FE2EC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68B5CCAF-D323-42B3-8069-95103614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CC35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Ttulo3Char"/>
    <w:uiPriority w:val="9"/>
    <w:semiHidden/>
    <w:unhideWhenUsed/>
    <w:qFormat/>
    <w:rsid w:val="00CC35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858"/>
    <w:rPr>
      <w:color w:val="0000FF" w:themeColor="hyperlink"/>
      <w:u w:val="single"/>
    </w:rPr>
  </w:style>
  <w:style w:type="paragraph" w:styleId="ListParagraph">
    <w:name w:val="List Paragraph"/>
    <w:basedOn w:val="Normal"/>
    <w:uiPriority w:val="34"/>
    <w:qFormat/>
    <w:rsid w:val="00E2109B"/>
    <w:pPr>
      <w:ind w:left="720"/>
      <w:contextualSpacing/>
    </w:pPr>
  </w:style>
  <w:style w:type="character" w:styleId="Emphasis">
    <w:name w:val="Emphasis"/>
    <w:basedOn w:val="DefaultParagraphFont"/>
    <w:uiPriority w:val="20"/>
    <w:qFormat/>
    <w:rsid w:val="002C0F99"/>
    <w:rPr>
      <w:i/>
      <w:iCs/>
    </w:rPr>
  </w:style>
  <w:style w:type="paragraph" w:styleId="NormalWeb">
    <w:name w:val="Normal (Web)"/>
    <w:basedOn w:val="Normal"/>
    <w:uiPriority w:val="99"/>
    <w:semiHidden/>
    <w:unhideWhenUsed/>
    <w:rsid w:val="006D1854"/>
    <w:rPr>
      <w:rFonts w:ascii="Times New Roman" w:hAnsi="Times New Roman" w:cs="Times New Roman"/>
      <w:sz w:val="24"/>
      <w:szCs w:val="24"/>
    </w:rPr>
  </w:style>
  <w:style w:type="paragraph" w:styleId="NoSpacing">
    <w:name w:val="No Spacing"/>
    <w:uiPriority w:val="1"/>
    <w:qFormat/>
    <w:rsid w:val="00BD016B"/>
    <w:pPr>
      <w:spacing w:after="0" w:line="240" w:lineRule="auto"/>
    </w:pPr>
  </w:style>
  <w:style w:type="paragraph" w:styleId="Header">
    <w:name w:val="header"/>
    <w:basedOn w:val="Normal"/>
    <w:link w:val="CabealhoChar"/>
    <w:uiPriority w:val="99"/>
    <w:unhideWhenUsed/>
    <w:rsid w:val="000D7FB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0D7FB7"/>
  </w:style>
  <w:style w:type="paragraph" w:styleId="Footer">
    <w:name w:val="footer"/>
    <w:basedOn w:val="Normal"/>
    <w:link w:val="RodapChar"/>
    <w:uiPriority w:val="99"/>
    <w:unhideWhenUsed/>
    <w:rsid w:val="000D7FB7"/>
    <w:pPr>
      <w:tabs>
        <w:tab w:val="center" w:pos="4252"/>
        <w:tab w:val="right" w:pos="8504"/>
      </w:tabs>
      <w:spacing w:after="0" w:line="240" w:lineRule="auto"/>
    </w:pPr>
  </w:style>
  <w:style w:type="character" w:customStyle="1" w:styleId="RodapChar">
    <w:name w:val="Rodapé Char"/>
    <w:basedOn w:val="DefaultParagraphFont"/>
    <w:link w:val="Footer"/>
    <w:uiPriority w:val="99"/>
    <w:rsid w:val="000D7FB7"/>
  </w:style>
  <w:style w:type="table" w:styleId="TableGrid">
    <w:name w:val="Table Grid"/>
    <w:basedOn w:val="TableNormal"/>
    <w:uiPriority w:val="59"/>
    <w:rsid w:val="00C0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odenotaderodapChar"/>
    <w:uiPriority w:val="99"/>
    <w:semiHidden/>
    <w:unhideWhenUsed/>
    <w:rsid w:val="00824464"/>
    <w:pPr>
      <w:spacing w:after="0" w:line="240" w:lineRule="auto"/>
    </w:pPr>
    <w:rPr>
      <w:sz w:val="20"/>
      <w:szCs w:val="20"/>
    </w:rPr>
  </w:style>
  <w:style w:type="character" w:customStyle="1" w:styleId="TextodenotaderodapChar">
    <w:name w:val="Texto de nota de rodapé Char"/>
    <w:basedOn w:val="DefaultParagraphFont"/>
    <w:link w:val="FootnoteText"/>
    <w:uiPriority w:val="99"/>
    <w:semiHidden/>
    <w:rsid w:val="00824464"/>
    <w:rPr>
      <w:sz w:val="20"/>
      <w:szCs w:val="20"/>
    </w:rPr>
  </w:style>
  <w:style w:type="character" w:styleId="FootnoteReference">
    <w:name w:val="footnote reference"/>
    <w:basedOn w:val="DefaultParagraphFont"/>
    <w:uiPriority w:val="99"/>
    <w:semiHidden/>
    <w:unhideWhenUsed/>
    <w:rsid w:val="00824464"/>
    <w:rPr>
      <w:vertAlign w:val="superscript"/>
    </w:rPr>
  </w:style>
  <w:style w:type="paragraph" w:styleId="BalloonText">
    <w:name w:val="Balloon Text"/>
    <w:basedOn w:val="Normal"/>
    <w:link w:val="TextodebaloChar"/>
    <w:uiPriority w:val="99"/>
    <w:semiHidden/>
    <w:unhideWhenUsed/>
    <w:rsid w:val="00CA69E2"/>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CA69E2"/>
    <w:rPr>
      <w:rFonts w:ascii="Tahoma" w:hAnsi="Tahoma" w:cs="Tahoma"/>
      <w:sz w:val="16"/>
      <w:szCs w:val="16"/>
    </w:rPr>
  </w:style>
  <w:style w:type="character" w:customStyle="1" w:styleId="UnresolvedMention">
    <w:name w:val="Unresolved Mention"/>
    <w:basedOn w:val="DefaultParagraphFont"/>
    <w:uiPriority w:val="99"/>
    <w:semiHidden/>
    <w:unhideWhenUsed/>
    <w:rsid w:val="00CA1DC4"/>
    <w:rPr>
      <w:color w:val="605E5C"/>
      <w:shd w:val="clear" w:color="auto" w:fill="E1DFDD"/>
    </w:rPr>
  </w:style>
  <w:style w:type="character" w:customStyle="1" w:styleId="Ttulo1Char">
    <w:name w:val="Título 1 Char"/>
    <w:basedOn w:val="DefaultParagraphFont"/>
    <w:link w:val="Heading1"/>
    <w:uiPriority w:val="9"/>
    <w:rsid w:val="00CC359B"/>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DefaultParagraphFont"/>
    <w:link w:val="Heading3"/>
    <w:uiPriority w:val="9"/>
    <w:semiHidden/>
    <w:rsid w:val="00CC359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0A97D-9C06-4BFB-B8B0-D3F4454A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4</Pages>
  <Words>1030</Words>
  <Characters>5567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Assessor Josias Freitas de Jesus Rosado</cp:lastModifiedBy>
  <cp:revision>67</cp:revision>
  <cp:lastPrinted>2021-11-30T15:53:00Z</cp:lastPrinted>
  <dcterms:created xsi:type="dcterms:W3CDTF">2018-07-12T13:44:00Z</dcterms:created>
  <dcterms:modified xsi:type="dcterms:W3CDTF">2021-11-30T15:54:00Z</dcterms:modified>
</cp:coreProperties>
</file>